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064F70" w14:textId="3F890B98" w:rsidR="005109D8" w:rsidRPr="003D585A" w:rsidRDefault="0036492F" w:rsidP="00905FDA">
      <w:pPr>
        <w:keepNext/>
        <w:spacing w:after="60"/>
        <w:outlineLvl w:val="0"/>
        <w:rPr>
          <w:rFonts w:ascii="Arial" w:hAnsi="Arial" w:cs="Arial"/>
          <w:b/>
          <w:bCs/>
          <w:kern w:val="32"/>
          <w:sz w:val="28"/>
          <w:szCs w:val="28"/>
        </w:rPr>
      </w:pPr>
      <w:r>
        <w:rPr>
          <w:rFonts w:ascii="Arial" w:hAnsi="Arial" w:cs="Arial"/>
          <w:b/>
          <w:bCs/>
          <w:kern w:val="32"/>
          <w:sz w:val="28"/>
          <w:szCs w:val="28"/>
          <w:highlight w:val="lightGray"/>
        </w:rPr>
        <w:t xml:space="preserve">Tracking </w:t>
      </w:r>
      <w:r w:rsidR="0052779B">
        <w:rPr>
          <w:rFonts w:ascii="Arial" w:hAnsi="Arial" w:cs="Arial"/>
          <w:b/>
          <w:bCs/>
          <w:kern w:val="32"/>
          <w:sz w:val="28"/>
          <w:szCs w:val="28"/>
          <w:highlight w:val="lightGray"/>
        </w:rPr>
        <w:t>Advocacy &amp; Navigating Care in the Home with Ongoing Risks (ANCHOR)</w:t>
      </w:r>
      <w:r w:rsidR="00037EDD">
        <w:rPr>
          <w:rFonts w:ascii="Arial" w:hAnsi="Arial" w:cs="Arial"/>
          <w:b/>
          <w:bCs/>
          <w:kern w:val="32"/>
          <w:sz w:val="28"/>
          <w:szCs w:val="28"/>
          <w:highlight w:val="lightGray"/>
        </w:rPr>
        <w:t xml:space="preserve"> in </w:t>
      </w:r>
      <w:r w:rsidR="009F09E8">
        <w:rPr>
          <w:rFonts w:ascii="Arial" w:hAnsi="Arial" w:cs="Arial"/>
          <w:b/>
          <w:bCs/>
          <w:kern w:val="32"/>
          <w:sz w:val="28"/>
          <w:szCs w:val="28"/>
          <w:highlight w:val="lightGray"/>
        </w:rPr>
        <w:t>SAMS</w:t>
      </w:r>
      <w:r w:rsidR="00775B31" w:rsidRPr="00536791">
        <w:rPr>
          <w:rFonts w:ascii="Arial" w:hAnsi="Arial" w:cs="Arial"/>
          <w:b/>
          <w:bCs/>
          <w:kern w:val="32"/>
          <w:sz w:val="28"/>
          <w:szCs w:val="28"/>
          <w:highlight w:val="lightGray"/>
        </w:rPr>
        <w:t>:</w:t>
      </w:r>
      <w:r w:rsidR="0019312F">
        <w:rPr>
          <w:rFonts w:ascii="Arial" w:hAnsi="Arial" w:cs="Arial"/>
          <w:b/>
          <w:bCs/>
          <w:kern w:val="32"/>
          <w:sz w:val="28"/>
          <w:szCs w:val="28"/>
        </w:rPr>
        <w:t xml:space="preserve"> </w:t>
      </w:r>
    </w:p>
    <w:p w14:paraId="370D927E" w14:textId="77777777" w:rsidR="00E37493" w:rsidRDefault="00E37493" w:rsidP="00775B31">
      <w:pPr>
        <w:rPr>
          <w:rFonts w:ascii="Arial" w:hAnsi="Arial" w:cs="Arial"/>
          <w:sz w:val="24"/>
        </w:rPr>
      </w:pPr>
    </w:p>
    <w:p w14:paraId="5E22353C" w14:textId="3906092D" w:rsidR="00280551" w:rsidRDefault="00280551" w:rsidP="00775B31">
      <w:pPr>
        <w:rPr>
          <w:rFonts w:ascii="Arial" w:hAnsi="Arial" w:cs="Arial"/>
          <w:sz w:val="24"/>
        </w:rPr>
      </w:pPr>
      <w:r>
        <w:rPr>
          <w:rFonts w:ascii="Arial" w:hAnsi="Arial" w:cs="Arial"/>
          <w:sz w:val="24"/>
        </w:rPr>
        <w:t>EOEA</w:t>
      </w:r>
      <w:r w:rsidR="005109D8">
        <w:rPr>
          <w:rFonts w:ascii="Arial" w:hAnsi="Arial" w:cs="Arial"/>
          <w:sz w:val="24"/>
        </w:rPr>
        <w:t xml:space="preserve"> has</w:t>
      </w:r>
      <w:r>
        <w:rPr>
          <w:rFonts w:ascii="Arial" w:hAnsi="Arial" w:cs="Arial"/>
          <w:sz w:val="24"/>
        </w:rPr>
        <w:t xml:space="preserve"> initiated</w:t>
      </w:r>
      <w:r w:rsidR="00724C5B">
        <w:rPr>
          <w:rFonts w:ascii="Arial" w:hAnsi="Arial" w:cs="Arial"/>
          <w:sz w:val="24"/>
        </w:rPr>
        <w:t xml:space="preserve"> an </w:t>
      </w:r>
      <w:r w:rsidR="0052779B">
        <w:rPr>
          <w:rFonts w:ascii="Arial" w:hAnsi="Arial" w:cs="Arial"/>
          <w:sz w:val="24"/>
        </w:rPr>
        <w:t xml:space="preserve">Advocacy &amp; Navigating Care in the Home with Ongoing Risks (ANCHOR) </w:t>
      </w:r>
      <w:r>
        <w:rPr>
          <w:rFonts w:ascii="Arial" w:hAnsi="Arial" w:cs="Arial"/>
          <w:sz w:val="24"/>
        </w:rPr>
        <w:t xml:space="preserve">pilot </w:t>
      </w:r>
      <w:r w:rsidR="00724C5B">
        <w:rPr>
          <w:rFonts w:ascii="Arial" w:hAnsi="Arial" w:cs="Arial"/>
          <w:sz w:val="24"/>
        </w:rPr>
        <w:t>program</w:t>
      </w:r>
      <w:r>
        <w:rPr>
          <w:rFonts w:ascii="Arial" w:hAnsi="Arial" w:cs="Arial"/>
          <w:sz w:val="24"/>
        </w:rPr>
        <w:t xml:space="preserve">, as of </w:t>
      </w:r>
      <w:r w:rsidR="009F09E8" w:rsidRPr="00481432">
        <w:rPr>
          <w:rFonts w:ascii="Arial" w:hAnsi="Arial" w:cs="Arial"/>
          <w:sz w:val="24"/>
        </w:rPr>
        <w:t>2/1/2019</w:t>
      </w:r>
      <w:r>
        <w:rPr>
          <w:rFonts w:ascii="Arial" w:hAnsi="Arial" w:cs="Arial"/>
          <w:sz w:val="24"/>
        </w:rPr>
        <w:t>.</w:t>
      </w:r>
    </w:p>
    <w:p w14:paraId="267EB21F" w14:textId="77777777" w:rsidR="00B26FA0" w:rsidRDefault="00B26FA0" w:rsidP="00775B31">
      <w:pPr>
        <w:rPr>
          <w:rFonts w:ascii="Arial" w:hAnsi="Arial" w:cs="Arial"/>
          <w:sz w:val="24"/>
        </w:rPr>
      </w:pPr>
    </w:p>
    <w:p w14:paraId="61611C72" w14:textId="56F7DC34" w:rsidR="005109D8" w:rsidRDefault="0052779B" w:rsidP="00775B31">
      <w:pPr>
        <w:rPr>
          <w:rFonts w:ascii="Arial" w:hAnsi="Arial" w:cs="Arial"/>
          <w:sz w:val="24"/>
        </w:rPr>
      </w:pPr>
      <w:r>
        <w:rPr>
          <w:rFonts w:ascii="Arial" w:hAnsi="Arial" w:cs="Arial"/>
          <w:sz w:val="24"/>
        </w:rPr>
        <w:t>ANCHOR</w:t>
      </w:r>
      <w:r w:rsidR="00280551">
        <w:rPr>
          <w:rFonts w:ascii="Arial" w:hAnsi="Arial" w:cs="Arial"/>
          <w:sz w:val="24"/>
        </w:rPr>
        <w:t xml:space="preserve"> enrolled</w:t>
      </w:r>
      <w:r w:rsidR="00724C5B">
        <w:rPr>
          <w:rFonts w:ascii="Arial" w:hAnsi="Arial" w:cs="Arial"/>
          <w:sz w:val="24"/>
        </w:rPr>
        <w:t xml:space="preserve"> </w:t>
      </w:r>
      <w:r w:rsidR="003D585A">
        <w:rPr>
          <w:rFonts w:ascii="Arial" w:hAnsi="Arial" w:cs="Arial"/>
          <w:sz w:val="24"/>
        </w:rPr>
        <w:t xml:space="preserve">consumers receive </w:t>
      </w:r>
      <w:r w:rsidR="0008608C">
        <w:rPr>
          <w:rFonts w:ascii="Arial" w:hAnsi="Arial" w:cs="Arial"/>
          <w:sz w:val="24"/>
        </w:rPr>
        <w:t>highly focused</w:t>
      </w:r>
      <w:r>
        <w:rPr>
          <w:rFonts w:ascii="Arial" w:hAnsi="Arial" w:cs="Arial"/>
          <w:sz w:val="24"/>
        </w:rPr>
        <w:t xml:space="preserve"> </w:t>
      </w:r>
      <w:r w:rsidR="003D585A">
        <w:rPr>
          <w:rFonts w:ascii="Arial" w:hAnsi="Arial" w:cs="Arial"/>
          <w:sz w:val="24"/>
        </w:rPr>
        <w:t>care management</w:t>
      </w:r>
      <w:r>
        <w:rPr>
          <w:rFonts w:ascii="Arial" w:hAnsi="Arial" w:cs="Arial"/>
          <w:sz w:val="24"/>
        </w:rPr>
        <w:t xml:space="preserve"> and coordination</w:t>
      </w:r>
      <w:r w:rsidR="003D585A">
        <w:rPr>
          <w:rFonts w:ascii="Arial" w:hAnsi="Arial" w:cs="Arial"/>
          <w:sz w:val="24"/>
        </w:rPr>
        <w:t xml:space="preserve"> </w:t>
      </w:r>
      <w:r w:rsidR="009F09E8">
        <w:rPr>
          <w:rFonts w:ascii="Arial" w:hAnsi="Arial" w:cs="Arial"/>
          <w:sz w:val="24"/>
        </w:rPr>
        <w:t xml:space="preserve">level that </w:t>
      </w:r>
      <w:r w:rsidR="003D585A">
        <w:rPr>
          <w:rFonts w:ascii="Arial" w:hAnsi="Arial" w:cs="Arial"/>
          <w:sz w:val="24"/>
        </w:rPr>
        <w:t xml:space="preserve">provides more </w:t>
      </w:r>
      <w:r w:rsidR="009F09E8">
        <w:rPr>
          <w:rFonts w:ascii="Arial" w:hAnsi="Arial" w:cs="Arial"/>
          <w:sz w:val="24"/>
        </w:rPr>
        <w:t xml:space="preserve">frequent, </w:t>
      </w:r>
      <w:r w:rsidR="00B26FA0">
        <w:rPr>
          <w:rFonts w:ascii="Arial" w:hAnsi="Arial" w:cs="Arial"/>
          <w:sz w:val="24"/>
        </w:rPr>
        <w:t xml:space="preserve">intense </w:t>
      </w:r>
      <w:r w:rsidR="003D585A">
        <w:rPr>
          <w:rFonts w:ascii="Arial" w:hAnsi="Arial" w:cs="Arial"/>
          <w:sz w:val="24"/>
        </w:rPr>
        <w:t xml:space="preserve">and time intensive delivery of </w:t>
      </w:r>
      <w:r w:rsidR="0008608C">
        <w:rPr>
          <w:rFonts w:ascii="Arial" w:hAnsi="Arial" w:cs="Arial"/>
          <w:sz w:val="24"/>
        </w:rPr>
        <w:t xml:space="preserve">advocacy and other </w:t>
      </w:r>
      <w:r w:rsidR="003D585A">
        <w:rPr>
          <w:rFonts w:ascii="Arial" w:hAnsi="Arial" w:cs="Arial"/>
          <w:sz w:val="24"/>
        </w:rPr>
        <w:t xml:space="preserve">support to </w:t>
      </w:r>
      <w:r w:rsidR="009F09E8">
        <w:rPr>
          <w:rFonts w:ascii="Arial" w:hAnsi="Arial" w:cs="Arial"/>
          <w:sz w:val="24"/>
        </w:rPr>
        <w:t xml:space="preserve">elders </w:t>
      </w:r>
      <w:r w:rsidR="003D585A">
        <w:rPr>
          <w:rFonts w:ascii="Arial" w:hAnsi="Arial" w:cs="Arial"/>
          <w:sz w:val="24"/>
        </w:rPr>
        <w:t>with behavioral health needs, wh</w:t>
      </w:r>
      <w:r w:rsidR="0008608C">
        <w:rPr>
          <w:rFonts w:ascii="Arial" w:hAnsi="Arial" w:cs="Arial"/>
          <w:sz w:val="24"/>
        </w:rPr>
        <w:t>o are</w:t>
      </w:r>
      <w:r w:rsidR="003D585A">
        <w:rPr>
          <w:rFonts w:ascii="Arial" w:hAnsi="Arial" w:cs="Arial"/>
          <w:sz w:val="24"/>
        </w:rPr>
        <w:t xml:space="preserve"> at risk of institutionalization or homelessness due to their inability to accept or retain services.</w:t>
      </w:r>
      <w:r w:rsidR="00020C0F">
        <w:rPr>
          <w:rFonts w:ascii="Arial" w:hAnsi="Arial" w:cs="Arial"/>
          <w:sz w:val="24"/>
        </w:rPr>
        <w:t xml:space="preserve"> </w:t>
      </w:r>
      <w:r w:rsidR="005109D8" w:rsidRPr="005109D8">
        <w:rPr>
          <w:rFonts w:ascii="Arial" w:hAnsi="Arial" w:cs="Arial"/>
          <w:sz w:val="24"/>
        </w:rPr>
        <w:t>This higher</w:t>
      </w:r>
      <w:r w:rsidR="00CB5A3B">
        <w:rPr>
          <w:rFonts w:ascii="Arial" w:hAnsi="Arial" w:cs="Arial"/>
          <w:sz w:val="24"/>
        </w:rPr>
        <w:t xml:space="preserve"> level of care management would </w:t>
      </w:r>
      <w:r w:rsidR="005109D8" w:rsidRPr="005109D8">
        <w:rPr>
          <w:rFonts w:ascii="Arial" w:hAnsi="Arial" w:cs="Arial"/>
          <w:sz w:val="24"/>
        </w:rPr>
        <w:t>allow for the provision</w:t>
      </w:r>
      <w:r w:rsidR="0008608C">
        <w:rPr>
          <w:rFonts w:ascii="Arial" w:hAnsi="Arial" w:cs="Arial"/>
          <w:sz w:val="24"/>
        </w:rPr>
        <w:t xml:space="preserve"> of contact with the consumer at a minimum of every other week either by telephone or home visit with a </w:t>
      </w:r>
      <w:r w:rsidR="009F09E8">
        <w:rPr>
          <w:rFonts w:ascii="Arial" w:hAnsi="Arial" w:cs="Arial"/>
          <w:sz w:val="24"/>
        </w:rPr>
        <w:t xml:space="preserve">minimum monthly </w:t>
      </w:r>
      <w:r w:rsidR="0008608C">
        <w:rPr>
          <w:rFonts w:ascii="Arial" w:hAnsi="Arial" w:cs="Arial"/>
          <w:sz w:val="24"/>
        </w:rPr>
        <w:t>home visit</w:t>
      </w:r>
      <w:r w:rsidR="005109D8" w:rsidRPr="005109D8">
        <w:rPr>
          <w:rFonts w:ascii="Arial" w:hAnsi="Arial" w:cs="Arial"/>
          <w:sz w:val="24"/>
        </w:rPr>
        <w:t xml:space="preserve">, a high number of phone calls and multiple consultations, all requiring documentation.  </w:t>
      </w:r>
    </w:p>
    <w:p w14:paraId="658D3447" w14:textId="77777777" w:rsidR="00020C0F" w:rsidRDefault="00020C0F" w:rsidP="00775B31">
      <w:pPr>
        <w:rPr>
          <w:rFonts w:ascii="Arial" w:hAnsi="Arial" w:cs="Arial"/>
          <w:sz w:val="24"/>
        </w:rPr>
      </w:pPr>
    </w:p>
    <w:p w14:paraId="751B7316" w14:textId="581826BD" w:rsidR="00AF225D" w:rsidRDefault="003D585A" w:rsidP="003D585A">
      <w:pPr>
        <w:rPr>
          <w:rFonts w:ascii="Arial" w:hAnsi="Arial" w:cs="Arial"/>
          <w:sz w:val="24"/>
        </w:rPr>
      </w:pPr>
      <w:r>
        <w:rPr>
          <w:rFonts w:ascii="Arial" w:hAnsi="Arial" w:cs="Arial"/>
          <w:sz w:val="24"/>
        </w:rPr>
        <w:t xml:space="preserve">This business rule communicates required procedures and instructions for data entry for consumers </w:t>
      </w:r>
      <w:r w:rsidR="00CB5A3B">
        <w:rPr>
          <w:rFonts w:ascii="Arial" w:hAnsi="Arial" w:cs="Arial"/>
          <w:sz w:val="24"/>
        </w:rPr>
        <w:t xml:space="preserve">enrolling </w:t>
      </w:r>
      <w:r w:rsidR="0052779B">
        <w:rPr>
          <w:rFonts w:ascii="Arial" w:hAnsi="Arial" w:cs="Arial"/>
          <w:sz w:val="24"/>
        </w:rPr>
        <w:t>in</w:t>
      </w:r>
      <w:r w:rsidR="00941386">
        <w:rPr>
          <w:rFonts w:ascii="Arial" w:hAnsi="Arial" w:cs="Arial"/>
          <w:sz w:val="24"/>
        </w:rPr>
        <w:t xml:space="preserve"> </w:t>
      </w:r>
      <w:r w:rsidR="0052779B">
        <w:rPr>
          <w:rFonts w:ascii="Arial" w:hAnsi="Arial" w:cs="Arial"/>
          <w:sz w:val="24"/>
        </w:rPr>
        <w:t>ANCHOR</w:t>
      </w:r>
      <w:r>
        <w:rPr>
          <w:rFonts w:ascii="Arial" w:hAnsi="Arial" w:cs="Arial"/>
          <w:sz w:val="24"/>
        </w:rPr>
        <w:t>.</w:t>
      </w:r>
      <w:r w:rsidR="00E7294E">
        <w:rPr>
          <w:rFonts w:ascii="Arial" w:hAnsi="Arial" w:cs="Arial"/>
          <w:sz w:val="24"/>
        </w:rPr>
        <w:t xml:space="preserve">  </w:t>
      </w:r>
    </w:p>
    <w:p w14:paraId="7B454862" w14:textId="77777777" w:rsidR="009F09E8" w:rsidRDefault="009F09E8" w:rsidP="003D585A">
      <w:pPr>
        <w:rPr>
          <w:rFonts w:ascii="Arial" w:hAnsi="Arial" w:cs="Arial"/>
          <w:sz w:val="24"/>
        </w:rPr>
      </w:pPr>
    </w:p>
    <w:p w14:paraId="0144C99D" w14:textId="319316F9" w:rsidR="009F09E8" w:rsidRPr="00481432" w:rsidRDefault="009F09E8" w:rsidP="009F09E8">
      <w:pPr>
        <w:rPr>
          <w:rFonts w:ascii="Arial" w:hAnsi="Arial" w:cs="Arial"/>
          <w:sz w:val="24"/>
        </w:rPr>
      </w:pPr>
      <w:r w:rsidRPr="00481432">
        <w:rPr>
          <w:rFonts w:ascii="Arial" w:hAnsi="Arial" w:cs="Arial"/>
          <w:sz w:val="24"/>
        </w:rPr>
        <w:t xml:space="preserve">A new Care Enrollment “ANCHOR” is entered into SAMS for all consumers identified for the ANCHOR program regardless of enrollment in other Home Care programs. Two types of service delivery exist for ANCHOR: </w:t>
      </w:r>
    </w:p>
    <w:p w14:paraId="46F74129" w14:textId="77777777" w:rsidR="009F09E8" w:rsidRPr="00481432" w:rsidRDefault="009F09E8" w:rsidP="009F09E8">
      <w:pPr>
        <w:pStyle w:val="ListParagraph"/>
        <w:numPr>
          <w:ilvl w:val="3"/>
          <w:numId w:val="18"/>
        </w:numPr>
        <w:rPr>
          <w:rFonts w:ascii="Arial" w:hAnsi="Arial" w:cs="Arial"/>
        </w:rPr>
      </w:pPr>
      <w:r w:rsidRPr="00481432">
        <w:rPr>
          <w:rFonts w:ascii="Arial" w:hAnsi="Arial" w:cs="Arial"/>
        </w:rPr>
        <w:t>ANCHOR Only</w:t>
      </w:r>
    </w:p>
    <w:p w14:paraId="168B936C" w14:textId="77777777" w:rsidR="009F09E8" w:rsidRPr="00481432" w:rsidRDefault="009F09E8" w:rsidP="009F09E8">
      <w:pPr>
        <w:pStyle w:val="ListParagraph"/>
        <w:numPr>
          <w:ilvl w:val="3"/>
          <w:numId w:val="18"/>
        </w:numPr>
        <w:rPr>
          <w:rFonts w:ascii="Arial" w:hAnsi="Arial" w:cs="Arial"/>
        </w:rPr>
      </w:pPr>
      <w:r w:rsidRPr="00481432">
        <w:rPr>
          <w:rFonts w:ascii="Arial" w:hAnsi="Arial" w:cs="Arial"/>
        </w:rPr>
        <w:t>ANCHOR Supplement</w:t>
      </w:r>
    </w:p>
    <w:p w14:paraId="03A346CB" w14:textId="77777777" w:rsidR="009F09E8" w:rsidRPr="00481432" w:rsidRDefault="009F09E8" w:rsidP="009F09E8">
      <w:pPr>
        <w:rPr>
          <w:rFonts w:ascii="Arial" w:hAnsi="Arial" w:cs="Arial"/>
          <w:sz w:val="24"/>
        </w:rPr>
      </w:pPr>
    </w:p>
    <w:p w14:paraId="29DF81D6" w14:textId="465234B7" w:rsidR="009F09E8" w:rsidRPr="00481432" w:rsidRDefault="00B26FA0" w:rsidP="009F09E8">
      <w:pPr>
        <w:rPr>
          <w:rFonts w:ascii="Arial" w:hAnsi="Arial" w:cs="Arial"/>
          <w:sz w:val="24"/>
        </w:rPr>
      </w:pPr>
      <w:r w:rsidRPr="00B26FA0">
        <w:rPr>
          <w:rFonts w:ascii="Arial" w:hAnsi="Arial" w:cs="Arial"/>
          <w:sz w:val="24"/>
        </w:rPr>
        <w:t xml:space="preserve">Service deliveries do not need to be entered on the last day of the month since reimbursement will be through E-invoicing and not through the Payment Voucher.  </w:t>
      </w:r>
      <w:r w:rsidR="009F09E8" w:rsidRPr="00481432">
        <w:rPr>
          <w:rFonts w:ascii="Arial" w:hAnsi="Arial" w:cs="Arial"/>
          <w:sz w:val="24"/>
        </w:rPr>
        <w:t xml:space="preserve">A service delivery of “ANCHOR Only” is entered for each month a consumer is enrolled in ANCHOR </w:t>
      </w:r>
      <w:r w:rsidR="009F09E8" w:rsidRPr="00481432">
        <w:rPr>
          <w:rFonts w:ascii="Arial" w:hAnsi="Arial" w:cs="Arial"/>
          <w:b/>
          <w:sz w:val="24"/>
          <w:u w:val="single"/>
        </w:rPr>
        <w:t>AND</w:t>
      </w:r>
      <w:r w:rsidR="009F09E8" w:rsidRPr="00481432">
        <w:rPr>
          <w:rFonts w:ascii="Arial" w:hAnsi="Arial" w:cs="Arial"/>
          <w:sz w:val="24"/>
        </w:rPr>
        <w:t xml:space="preserve"> no other Home Care Program.  A service delivery of “ANCHOR Supplement” </w:t>
      </w:r>
      <w:r w:rsidR="009D09F9" w:rsidRPr="00CD6B86">
        <w:rPr>
          <w:rFonts w:ascii="Arial" w:hAnsi="Arial" w:cs="Arial"/>
          <w:sz w:val="24"/>
        </w:rPr>
        <w:t>is entered</w:t>
      </w:r>
      <w:r w:rsidR="009F09E8" w:rsidRPr="00481432">
        <w:rPr>
          <w:rFonts w:ascii="Arial" w:hAnsi="Arial" w:cs="Arial"/>
          <w:sz w:val="24"/>
        </w:rPr>
        <w:t xml:space="preserve"> for each month a consumer is concurrently enrolled in ANCHOR </w:t>
      </w:r>
      <w:r w:rsidR="009F09E8" w:rsidRPr="00481432">
        <w:rPr>
          <w:rFonts w:ascii="Arial" w:hAnsi="Arial" w:cs="Arial"/>
          <w:b/>
          <w:sz w:val="24"/>
          <w:u w:val="single"/>
        </w:rPr>
        <w:t>AND</w:t>
      </w:r>
      <w:r w:rsidR="009F09E8" w:rsidRPr="00481432">
        <w:rPr>
          <w:rFonts w:ascii="Arial" w:hAnsi="Arial" w:cs="Arial"/>
          <w:sz w:val="24"/>
        </w:rPr>
        <w:t xml:space="preserve"> another Home Care Program.  The new “ANCHOR Supplement” service delivery is available for the following programs: </w:t>
      </w:r>
    </w:p>
    <w:p w14:paraId="7E84A908" w14:textId="77777777" w:rsidR="009F09E8" w:rsidRPr="00481432" w:rsidRDefault="009F09E8" w:rsidP="009F09E8">
      <w:pPr>
        <w:rPr>
          <w:rFonts w:ascii="Arial" w:hAnsi="Arial" w:cs="Arial"/>
          <w:sz w:val="24"/>
        </w:rPr>
      </w:pPr>
    </w:p>
    <w:p w14:paraId="4255A43F" w14:textId="77777777" w:rsidR="009F09E8" w:rsidRPr="00481432" w:rsidRDefault="009F09E8" w:rsidP="009F09E8">
      <w:pPr>
        <w:numPr>
          <w:ilvl w:val="0"/>
          <w:numId w:val="17"/>
        </w:numPr>
        <w:pBdr>
          <w:top w:val="nil"/>
          <w:left w:val="nil"/>
          <w:bottom w:val="nil"/>
          <w:right w:val="nil"/>
          <w:between w:val="nil"/>
        </w:pBdr>
        <w:rPr>
          <w:rFonts w:ascii="Arial" w:hAnsi="Arial" w:cs="Arial"/>
          <w:sz w:val="24"/>
        </w:rPr>
      </w:pPr>
      <w:r w:rsidRPr="00481432">
        <w:rPr>
          <w:rFonts w:ascii="Arial" w:hAnsi="Arial" w:cs="Arial"/>
          <w:color w:val="000000"/>
          <w:sz w:val="24"/>
        </w:rPr>
        <w:t>Home Care Basic/Non-Waiver (HCB/NW)</w:t>
      </w:r>
    </w:p>
    <w:p w14:paraId="6A8AE6F7" w14:textId="77777777" w:rsidR="009F09E8" w:rsidRPr="00481432" w:rsidRDefault="009F09E8" w:rsidP="009F09E8">
      <w:pPr>
        <w:numPr>
          <w:ilvl w:val="0"/>
          <w:numId w:val="17"/>
        </w:numPr>
        <w:pBdr>
          <w:top w:val="nil"/>
          <w:left w:val="nil"/>
          <w:bottom w:val="nil"/>
          <w:right w:val="nil"/>
          <w:between w:val="nil"/>
        </w:pBdr>
        <w:rPr>
          <w:rFonts w:ascii="Arial" w:hAnsi="Arial" w:cs="Arial"/>
          <w:sz w:val="24"/>
        </w:rPr>
      </w:pPr>
      <w:r w:rsidRPr="00481432">
        <w:rPr>
          <w:rFonts w:ascii="Arial" w:hAnsi="Arial" w:cs="Arial"/>
          <w:color w:val="000000"/>
          <w:sz w:val="24"/>
        </w:rPr>
        <w:t>Home Care Basic/Waiver (HCB/W)</w:t>
      </w:r>
    </w:p>
    <w:p w14:paraId="6DCB8904" w14:textId="29F4C458" w:rsidR="009F09E8" w:rsidRPr="00481432" w:rsidRDefault="009F09E8" w:rsidP="009F09E8">
      <w:pPr>
        <w:numPr>
          <w:ilvl w:val="0"/>
          <w:numId w:val="17"/>
        </w:numPr>
        <w:pBdr>
          <w:top w:val="nil"/>
          <w:left w:val="nil"/>
          <w:bottom w:val="nil"/>
          <w:right w:val="nil"/>
          <w:between w:val="nil"/>
        </w:pBdr>
        <w:rPr>
          <w:rFonts w:ascii="Arial" w:hAnsi="Arial" w:cs="Arial"/>
          <w:sz w:val="24"/>
        </w:rPr>
      </w:pPr>
      <w:r w:rsidRPr="00481432">
        <w:rPr>
          <w:rFonts w:ascii="Arial" w:hAnsi="Arial" w:cs="Arial"/>
          <w:color w:val="000000"/>
          <w:sz w:val="24"/>
        </w:rPr>
        <w:t>Home Care Over-Income (HCOI)</w:t>
      </w:r>
    </w:p>
    <w:p w14:paraId="34543EE3" w14:textId="2E1D3C29" w:rsidR="009F09E8" w:rsidRPr="00481432" w:rsidRDefault="009F09E8" w:rsidP="009F09E8">
      <w:pPr>
        <w:numPr>
          <w:ilvl w:val="0"/>
          <w:numId w:val="17"/>
        </w:numPr>
        <w:pBdr>
          <w:top w:val="nil"/>
          <w:left w:val="nil"/>
          <w:bottom w:val="nil"/>
          <w:right w:val="nil"/>
          <w:between w:val="nil"/>
        </w:pBdr>
        <w:rPr>
          <w:rFonts w:ascii="Arial" w:hAnsi="Arial" w:cs="Arial"/>
          <w:sz w:val="24"/>
        </w:rPr>
      </w:pPr>
      <w:r w:rsidRPr="00481432">
        <w:rPr>
          <w:rFonts w:ascii="Arial" w:hAnsi="Arial" w:cs="Arial"/>
          <w:color w:val="000000"/>
          <w:sz w:val="24"/>
        </w:rPr>
        <w:t>Respite Over Income (ROI)</w:t>
      </w:r>
    </w:p>
    <w:p w14:paraId="3720D2D3" w14:textId="77777777" w:rsidR="009F09E8" w:rsidRPr="00CD6B86" w:rsidRDefault="009F09E8" w:rsidP="003D585A">
      <w:pPr>
        <w:rPr>
          <w:rFonts w:ascii="Arial" w:hAnsi="Arial" w:cs="Arial"/>
          <w:sz w:val="24"/>
        </w:rPr>
      </w:pPr>
    </w:p>
    <w:p w14:paraId="391B1764" w14:textId="0E396F0F" w:rsidR="00317CB5" w:rsidRPr="00CD6B86" w:rsidRDefault="00AF225D" w:rsidP="003D585A">
      <w:pPr>
        <w:rPr>
          <w:rFonts w:ascii="Arial" w:hAnsi="Arial" w:cs="Arial"/>
          <w:sz w:val="24"/>
        </w:rPr>
      </w:pPr>
      <w:r w:rsidRPr="00CD6B86">
        <w:rPr>
          <w:rFonts w:ascii="Arial" w:hAnsi="Arial" w:cs="Arial"/>
          <w:sz w:val="24"/>
        </w:rPr>
        <w:t>S</w:t>
      </w:r>
      <w:r w:rsidR="00E7294E" w:rsidRPr="00CD6B86">
        <w:rPr>
          <w:rFonts w:ascii="Arial" w:hAnsi="Arial" w:cs="Arial"/>
          <w:sz w:val="24"/>
        </w:rPr>
        <w:t>pecific</w:t>
      </w:r>
      <w:r w:rsidRPr="00CD6B86">
        <w:rPr>
          <w:rFonts w:ascii="Arial" w:hAnsi="Arial" w:cs="Arial"/>
          <w:sz w:val="24"/>
        </w:rPr>
        <w:t xml:space="preserve"> ANCHOR </w:t>
      </w:r>
      <w:r w:rsidR="00F23B5D" w:rsidRPr="00CD6B86">
        <w:rPr>
          <w:rFonts w:ascii="Arial" w:hAnsi="Arial" w:cs="Arial"/>
          <w:b/>
          <w:sz w:val="24"/>
        </w:rPr>
        <w:t>J</w:t>
      </w:r>
      <w:r w:rsidR="00E7294E" w:rsidRPr="00CD6B86">
        <w:rPr>
          <w:rFonts w:ascii="Arial" w:hAnsi="Arial" w:cs="Arial"/>
          <w:b/>
          <w:sz w:val="24"/>
        </w:rPr>
        <w:t xml:space="preserve">ournal </w:t>
      </w:r>
      <w:r w:rsidR="00F23B5D" w:rsidRPr="00CD6B86">
        <w:rPr>
          <w:rFonts w:ascii="Arial" w:hAnsi="Arial" w:cs="Arial"/>
          <w:b/>
          <w:sz w:val="24"/>
        </w:rPr>
        <w:t>T</w:t>
      </w:r>
      <w:r w:rsidR="00E7294E" w:rsidRPr="00CD6B86">
        <w:rPr>
          <w:rFonts w:ascii="Arial" w:hAnsi="Arial" w:cs="Arial"/>
          <w:b/>
          <w:sz w:val="24"/>
        </w:rPr>
        <w:t>ypes</w:t>
      </w:r>
      <w:r w:rsidR="00E7294E" w:rsidRPr="00CD6B86">
        <w:rPr>
          <w:rFonts w:ascii="Arial" w:hAnsi="Arial" w:cs="Arial"/>
          <w:sz w:val="24"/>
        </w:rPr>
        <w:t xml:space="preserve"> have been created in</w:t>
      </w:r>
      <w:r w:rsidR="00CB5A3B" w:rsidRPr="00CD6B86">
        <w:rPr>
          <w:rFonts w:ascii="Arial" w:hAnsi="Arial" w:cs="Arial"/>
          <w:sz w:val="24"/>
        </w:rPr>
        <w:t xml:space="preserve"> S</w:t>
      </w:r>
      <w:r w:rsidR="009F09E8" w:rsidRPr="00CD6B86">
        <w:rPr>
          <w:rFonts w:ascii="Arial" w:hAnsi="Arial" w:cs="Arial"/>
          <w:sz w:val="24"/>
        </w:rPr>
        <w:t>A</w:t>
      </w:r>
      <w:r w:rsidR="00E7294E" w:rsidRPr="00CD6B86">
        <w:rPr>
          <w:rFonts w:ascii="Arial" w:hAnsi="Arial" w:cs="Arial"/>
          <w:sz w:val="24"/>
        </w:rPr>
        <w:t xml:space="preserve">MS to track related activities during the </w:t>
      </w:r>
      <w:r w:rsidR="0016019F" w:rsidRPr="00CD6B86">
        <w:rPr>
          <w:rFonts w:ascii="Arial" w:hAnsi="Arial" w:cs="Arial"/>
          <w:sz w:val="24"/>
        </w:rPr>
        <w:t>ANCHOR enrollment</w:t>
      </w:r>
      <w:r w:rsidR="00E7294E" w:rsidRPr="00CD6B86">
        <w:rPr>
          <w:rFonts w:ascii="Arial" w:hAnsi="Arial" w:cs="Arial"/>
          <w:sz w:val="24"/>
        </w:rPr>
        <w:t xml:space="preserve"> timeframe and are required to be</w:t>
      </w:r>
      <w:r w:rsidR="00317CB5" w:rsidRPr="00CD6B86">
        <w:rPr>
          <w:rFonts w:ascii="Arial" w:hAnsi="Arial" w:cs="Arial"/>
          <w:sz w:val="24"/>
        </w:rPr>
        <w:t xml:space="preserve"> used</w:t>
      </w:r>
      <w:r w:rsidR="00E7294E" w:rsidRPr="00CD6B86">
        <w:rPr>
          <w:rFonts w:ascii="Arial" w:hAnsi="Arial" w:cs="Arial"/>
          <w:sz w:val="24"/>
        </w:rPr>
        <w:t xml:space="preserve">.  </w:t>
      </w:r>
    </w:p>
    <w:p w14:paraId="3B5F5830" w14:textId="77777777" w:rsidR="00CD6B86" w:rsidRPr="00CD6B86" w:rsidRDefault="00CD6B86" w:rsidP="003D585A">
      <w:pPr>
        <w:rPr>
          <w:rFonts w:ascii="Arial" w:hAnsi="Arial" w:cs="Arial"/>
          <w:sz w:val="24"/>
        </w:rPr>
      </w:pPr>
    </w:p>
    <w:p w14:paraId="14FA92E2" w14:textId="7DC78E07" w:rsidR="00317CB5" w:rsidRPr="00CD6B86" w:rsidRDefault="00AF225D" w:rsidP="0008608C">
      <w:pPr>
        <w:numPr>
          <w:ilvl w:val="0"/>
          <w:numId w:val="15"/>
        </w:numPr>
        <w:rPr>
          <w:rFonts w:ascii="Arial" w:hAnsi="Arial" w:cs="Arial"/>
          <w:sz w:val="24"/>
        </w:rPr>
      </w:pPr>
      <w:r w:rsidRPr="00481432">
        <w:rPr>
          <w:rFonts w:ascii="Arial" w:hAnsi="Arial" w:cs="Arial"/>
          <w:b/>
          <w:sz w:val="24"/>
        </w:rPr>
        <w:t xml:space="preserve">ANCHOR </w:t>
      </w:r>
      <w:r w:rsidR="00317CB5" w:rsidRPr="00481432">
        <w:rPr>
          <w:rFonts w:ascii="Arial" w:hAnsi="Arial" w:cs="Arial"/>
          <w:b/>
          <w:sz w:val="24"/>
        </w:rPr>
        <w:t>Initial</w:t>
      </w:r>
      <w:r w:rsidRPr="00481432">
        <w:rPr>
          <w:rFonts w:ascii="Arial" w:hAnsi="Arial" w:cs="Arial"/>
          <w:b/>
          <w:sz w:val="24"/>
        </w:rPr>
        <w:t xml:space="preserve"> Contact</w:t>
      </w:r>
      <w:r w:rsidR="00F23B5D" w:rsidRPr="00CD6B86">
        <w:rPr>
          <w:rFonts w:ascii="Arial" w:hAnsi="Arial" w:cs="Arial"/>
          <w:sz w:val="24"/>
        </w:rPr>
        <w:t xml:space="preserve"> </w:t>
      </w:r>
      <w:r w:rsidR="00F23B5D" w:rsidRPr="00481432">
        <w:rPr>
          <w:rFonts w:ascii="Arial" w:hAnsi="Arial" w:cs="Arial"/>
          <w:i/>
          <w:sz w:val="24"/>
        </w:rPr>
        <w:t xml:space="preserve">(utilize when first opening a consumer </w:t>
      </w:r>
      <w:r w:rsidR="00B26FA0">
        <w:rPr>
          <w:rFonts w:ascii="Arial" w:hAnsi="Arial" w:cs="Arial"/>
          <w:i/>
          <w:sz w:val="24"/>
        </w:rPr>
        <w:t>in</w:t>
      </w:r>
      <w:r w:rsidR="00B26FA0" w:rsidRPr="00481432">
        <w:rPr>
          <w:rFonts w:ascii="Arial" w:hAnsi="Arial" w:cs="Arial"/>
          <w:i/>
          <w:sz w:val="24"/>
        </w:rPr>
        <w:t xml:space="preserve"> </w:t>
      </w:r>
      <w:r w:rsidR="00F23B5D" w:rsidRPr="00481432">
        <w:rPr>
          <w:rFonts w:ascii="Arial" w:hAnsi="Arial" w:cs="Arial"/>
          <w:i/>
          <w:sz w:val="24"/>
        </w:rPr>
        <w:t>ANCHOR)</w:t>
      </w:r>
    </w:p>
    <w:p w14:paraId="1EC552CE" w14:textId="7DFDE7C9" w:rsidR="00CD6B86" w:rsidRPr="00481432" w:rsidRDefault="00AF225D" w:rsidP="0008608C">
      <w:pPr>
        <w:numPr>
          <w:ilvl w:val="0"/>
          <w:numId w:val="15"/>
        </w:numPr>
        <w:rPr>
          <w:rFonts w:ascii="Arial" w:hAnsi="Arial" w:cs="Arial"/>
          <w:i/>
          <w:sz w:val="24"/>
        </w:rPr>
      </w:pPr>
      <w:r w:rsidRPr="00481432">
        <w:rPr>
          <w:rFonts w:ascii="Arial" w:hAnsi="Arial" w:cs="Arial"/>
          <w:b/>
          <w:sz w:val="24"/>
        </w:rPr>
        <w:t>ANCHOR Goals</w:t>
      </w:r>
      <w:r w:rsidR="00D17558" w:rsidRPr="00CD6B86">
        <w:rPr>
          <w:rFonts w:ascii="Arial" w:hAnsi="Arial" w:cs="Arial"/>
          <w:sz w:val="24"/>
        </w:rPr>
        <w:t xml:space="preserve"> </w:t>
      </w:r>
      <w:r w:rsidR="00D17558" w:rsidRPr="00481432">
        <w:rPr>
          <w:rFonts w:ascii="Arial" w:hAnsi="Arial" w:cs="Arial"/>
          <w:i/>
          <w:sz w:val="24"/>
        </w:rPr>
        <w:t xml:space="preserve">(utilize when first opening a consumer </w:t>
      </w:r>
      <w:r w:rsidR="00B26FA0">
        <w:rPr>
          <w:rFonts w:ascii="Arial" w:hAnsi="Arial" w:cs="Arial"/>
          <w:i/>
          <w:sz w:val="24"/>
        </w:rPr>
        <w:t>in</w:t>
      </w:r>
      <w:r w:rsidR="00D17558" w:rsidRPr="00481432">
        <w:rPr>
          <w:rFonts w:ascii="Arial" w:hAnsi="Arial" w:cs="Arial"/>
          <w:i/>
          <w:sz w:val="24"/>
        </w:rPr>
        <w:t xml:space="preserve"> ANCHOR</w:t>
      </w:r>
      <w:r w:rsidR="00B26FA0">
        <w:rPr>
          <w:rFonts w:ascii="Arial" w:hAnsi="Arial" w:cs="Arial"/>
          <w:i/>
          <w:sz w:val="24"/>
        </w:rPr>
        <w:t xml:space="preserve"> for</w:t>
      </w:r>
      <w:r w:rsidR="00D17558" w:rsidRPr="00481432">
        <w:rPr>
          <w:rFonts w:ascii="Arial" w:hAnsi="Arial" w:cs="Arial"/>
          <w:i/>
          <w:sz w:val="24"/>
        </w:rPr>
        <w:t xml:space="preserve"> what goal or focus </w:t>
      </w:r>
      <w:r w:rsidR="00B26FA0">
        <w:rPr>
          <w:rFonts w:ascii="Arial" w:hAnsi="Arial" w:cs="Arial"/>
          <w:i/>
          <w:sz w:val="24"/>
        </w:rPr>
        <w:t>the</w:t>
      </w:r>
      <w:r w:rsidR="00D17558" w:rsidRPr="00481432">
        <w:rPr>
          <w:rFonts w:ascii="Arial" w:hAnsi="Arial" w:cs="Arial"/>
          <w:i/>
          <w:sz w:val="24"/>
        </w:rPr>
        <w:t xml:space="preserve"> CM and consumer </w:t>
      </w:r>
      <w:r w:rsidR="00B26FA0">
        <w:rPr>
          <w:rFonts w:ascii="Arial" w:hAnsi="Arial" w:cs="Arial"/>
          <w:i/>
          <w:sz w:val="24"/>
        </w:rPr>
        <w:t xml:space="preserve">will </w:t>
      </w:r>
      <w:r w:rsidR="00D17558" w:rsidRPr="00481432">
        <w:rPr>
          <w:rFonts w:ascii="Arial" w:hAnsi="Arial" w:cs="Arial"/>
          <w:i/>
          <w:sz w:val="24"/>
        </w:rPr>
        <w:t>be working on together)</w:t>
      </w:r>
    </w:p>
    <w:p w14:paraId="3880EC6D" w14:textId="10B213E4" w:rsidR="00317CB5" w:rsidRPr="00481432" w:rsidRDefault="00AF225D" w:rsidP="00317CB5">
      <w:pPr>
        <w:numPr>
          <w:ilvl w:val="0"/>
          <w:numId w:val="15"/>
        </w:numPr>
        <w:rPr>
          <w:rFonts w:ascii="Arial" w:hAnsi="Arial" w:cs="Arial"/>
          <w:i/>
          <w:sz w:val="24"/>
        </w:rPr>
      </w:pPr>
      <w:r w:rsidRPr="00481432">
        <w:rPr>
          <w:rFonts w:ascii="Arial" w:hAnsi="Arial" w:cs="Arial"/>
          <w:b/>
          <w:sz w:val="24"/>
        </w:rPr>
        <w:t xml:space="preserve">ANCHOR </w:t>
      </w:r>
      <w:r w:rsidR="003341E9" w:rsidRPr="00481432">
        <w:rPr>
          <w:rFonts w:ascii="Arial" w:hAnsi="Arial" w:cs="Arial"/>
          <w:b/>
          <w:sz w:val="24"/>
        </w:rPr>
        <w:t>Termination</w:t>
      </w:r>
      <w:r w:rsidR="003341E9" w:rsidRPr="00481432">
        <w:rPr>
          <w:rFonts w:ascii="Arial" w:hAnsi="Arial" w:cs="Arial"/>
          <w:i/>
          <w:sz w:val="24"/>
        </w:rPr>
        <w:t xml:space="preserve"> </w:t>
      </w:r>
      <w:r w:rsidR="00D17558" w:rsidRPr="00481432">
        <w:rPr>
          <w:rFonts w:ascii="Arial" w:hAnsi="Arial" w:cs="Arial"/>
          <w:i/>
          <w:sz w:val="24"/>
        </w:rPr>
        <w:t xml:space="preserve">(utilize when terminating a consumer </w:t>
      </w:r>
      <w:r w:rsidR="00B26FA0" w:rsidRPr="00481432">
        <w:rPr>
          <w:rFonts w:ascii="Arial" w:hAnsi="Arial" w:cs="Arial"/>
          <w:i/>
          <w:sz w:val="24"/>
        </w:rPr>
        <w:t>f</w:t>
      </w:r>
      <w:r w:rsidR="00B26FA0">
        <w:rPr>
          <w:rFonts w:ascii="Arial" w:hAnsi="Arial" w:cs="Arial"/>
          <w:i/>
          <w:sz w:val="24"/>
        </w:rPr>
        <w:t>rom</w:t>
      </w:r>
      <w:r w:rsidR="00B26FA0" w:rsidRPr="00481432">
        <w:rPr>
          <w:rFonts w:ascii="Arial" w:hAnsi="Arial" w:cs="Arial"/>
          <w:i/>
          <w:sz w:val="24"/>
        </w:rPr>
        <w:t xml:space="preserve"> </w:t>
      </w:r>
      <w:r w:rsidR="00D17558" w:rsidRPr="00481432">
        <w:rPr>
          <w:rFonts w:ascii="Arial" w:hAnsi="Arial" w:cs="Arial"/>
          <w:i/>
          <w:sz w:val="24"/>
        </w:rPr>
        <w:t>ANCHOR)</w:t>
      </w:r>
    </w:p>
    <w:p w14:paraId="44FAD3AF" w14:textId="322D0486" w:rsidR="00AF225D" w:rsidRPr="00CD6B86" w:rsidRDefault="00AF225D" w:rsidP="00317CB5">
      <w:pPr>
        <w:numPr>
          <w:ilvl w:val="0"/>
          <w:numId w:val="15"/>
        </w:numPr>
        <w:rPr>
          <w:rFonts w:ascii="Arial" w:hAnsi="Arial" w:cs="Arial"/>
          <w:sz w:val="24"/>
        </w:rPr>
      </w:pPr>
      <w:r w:rsidRPr="00481432">
        <w:rPr>
          <w:rFonts w:ascii="Arial" w:hAnsi="Arial" w:cs="Arial"/>
          <w:b/>
          <w:sz w:val="24"/>
        </w:rPr>
        <w:t>ANCHOR Extend Duration</w:t>
      </w:r>
      <w:r w:rsidR="00D17558" w:rsidRPr="00CD6B86">
        <w:rPr>
          <w:rFonts w:ascii="Arial" w:hAnsi="Arial" w:cs="Arial"/>
          <w:sz w:val="24"/>
        </w:rPr>
        <w:t xml:space="preserve"> </w:t>
      </w:r>
      <w:r w:rsidR="00D17558" w:rsidRPr="00481432">
        <w:rPr>
          <w:rFonts w:ascii="Arial" w:hAnsi="Arial" w:cs="Arial"/>
          <w:i/>
          <w:sz w:val="24"/>
        </w:rPr>
        <w:t xml:space="preserve">(utilize when requesting </w:t>
      </w:r>
      <w:r w:rsidR="00B26FA0">
        <w:rPr>
          <w:rFonts w:ascii="Arial" w:hAnsi="Arial" w:cs="Arial"/>
          <w:i/>
          <w:sz w:val="24"/>
        </w:rPr>
        <w:t xml:space="preserve">extended duration </w:t>
      </w:r>
      <w:r w:rsidR="00D17558" w:rsidRPr="00481432">
        <w:rPr>
          <w:rFonts w:ascii="Arial" w:hAnsi="Arial" w:cs="Arial"/>
          <w:i/>
          <w:sz w:val="24"/>
        </w:rPr>
        <w:t>from EOEA</w:t>
      </w:r>
      <w:r w:rsidR="00A43EBD">
        <w:rPr>
          <w:rFonts w:ascii="Arial" w:hAnsi="Arial" w:cs="Arial"/>
          <w:i/>
          <w:sz w:val="24"/>
        </w:rPr>
        <w:t xml:space="preserve"> </w:t>
      </w:r>
      <w:r w:rsidR="00B26FA0">
        <w:rPr>
          <w:rFonts w:ascii="Arial" w:hAnsi="Arial" w:cs="Arial"/>
          <w:i/>
          <w:sz w:val="24"/>
        </w:rPr>
        <w:t xml:space="preserve">for </w:t>
      </w:r>
      <w:r w:rsidR="00D17558" w:rsidRPr="00481432">
        <w:rPr>
          <w:rFonts w:ascii="Arial" w:hAnsi="Arial" w:cs="Arial"/>
          <w:i/>
          <w:sz w:val="24"/>
        </w:rPr>
        <w:t>the consumer to stay open in ANCHOR longer than 9 months)</w:t>
      </w:r>
    </w:p>
    <w:p w14:paraId="322BE162" w14:textId="77777777" w:rsidR="00FF2EA2" w:rsidRPr="00CD6B86" w:rsidRDefault="00FF2EA2" w:rsidP="003D585A">
      <w:pPr>
        <w:rPr>
          <w:rFonts w:ascii="Arial" w:hAnsi="Arial" w:cs="Arial"/>
          <w:sz w:val="24"/>
        </w:rPr>
      </w:pPr>
    </w:p>
    <w:p w14:paraId="53C6F830" w14:textId="77777777" w:rsidR="00CD6B86" w:rsidRPr="00CD6B86" w:rsidRDefault="00CD6B86" w:rsidP="003D585A">
      <w:pPr>
        <w:rPr>
          <w:rFonts w:ascii="Arial" w:hAnsi="Arial" w:cs="Arial"/>
          <w:sz w:val="24"/>
        </w:rPr>
      </w:pPr>
    </w:p>
    <w:p w14:paraId="5872337C" w14:textId="76781CD5" w:rsidR="00FF2EA2" w:rsidRPr="00CD6B86" w:rsidRDefault="002761A1" w:rsidP="003D585A">
      <w:pPr>
        <w:rPr>
          <w:rFonts w:ascii="Arial" w:hAnsi="Arial" w:cs="Arial"/>
          <w:sz w:val="24"/>
        </w:rPr>
      </w:pPr>
      <w:r w:rsidRPr="00CD6B86">
        <w:rPr>
          <w:rFonts w:ascii="Arial" w:hAnsi="Arial" w:cs="Arial"/>
          <w:sz w:val="24"/>
        </w:rPr>
        <w:t>When</w:t>
      </w:r>
      <w:r w:rsidR="00FF2EA2" w:rsidRPr="00CD6B86">
        <w:rPr>
          <w:rFonts w:ascii="Arial" w:hAnsi="Arial" w:cs="Arial"/>
          <w:sz w:val="24"/>
        </w:rPr>
        <w:t xml:space="preserve"> documenting </w:t>
      </w:r>
      <w:r w:rsidRPr="00CD6B86">
        <w:rPr>
          <w:rFonts w:ascii="Arial" w:hAnsi="Arial" w:cs="Arial"/>
          <w:sz w:val="24"/>
        </w:rPr>
        <w:t xml:space="preserve">monthly </w:t>
      </w:r>
      <w:r w:rsidR="00B26FA0">
        <w:rPr>
          <w:rFonts w:ascii="Arial" w:hAnsi="Arial" w:cs="Arial"/>
          <w:sz w:val="24"/>
        </w:rPr>
        <w:t>h</w:t>
      </w:r>
      <w:r w:rsidR="00FF2EA2" w:rsidRPr="00CD6B86">
        <w:rPr>
          <w:rFonts w:ascii="Arial" w:hAnsi="Arial" w:cs="Arial"/>
          <w:sz w:val="24"/>
        </w:rPr>
        <w:t xml:space="preserve">ome </w:t>
      </w:r>
      <w:r w:rsidR="00B26FA0">
        <w:rPr>
          <w:rFonts w:ascii="Arial" w:hAnsi="Arial" w:cs="Arial"/>
          <w:sz w:val="24"/>
        </w:rPr>
        <w:t>v</w:t>
      </w:r>
      <w:r w:rsidR="00FF2EA2" w:rsidRPr="00CD6B86">
        <w:rPr>
          <w:rFonts w:ascii="Arial" w:hAnsi="Arial" w:cs="Arial"/>
          <w:sz w:val="24"/>
        </w:rPr>
        <w:t xml:space="preserve">isits during ANCHOR enrollment existing on-site journal types shall be utilized to reflect the Home Visit. </w:t>
      </w:r>
    </w:p>
    <w:p w14:paraId="132C1F9C" w14:textId="77777777" w:rsidR="00CD6B86" w:rsidRPr="00CD6B86" w:rsidRDefault="00CD6B86" w:rsidP="003D585A">
      <w:pPr>
        <w:rPr>
          <w:rFonts w:ascii="Arial" w:hAnsi="Arial" w:cs="Arial"/>
          <w:sz w:val="24"/>
        </w:rPr>
      </w:pPr>
    </w:p>
    <w:p w14:paraId="5A6A3A8B" w14:textId="1C175697" w:rsidR="00FF2EA2" w:rsidRPr="00481432" w:rsidRDefault="00FF2EA2" w:rsidP="00481432">
      <w:pPr>
        <w:pStyle w:val="ListParagraph"/>
        <w:numPr>
          <w:ilvl w:val="0"/>
          <w:numId w:val="22"/>
        </w:numPr>
        <w:rPr>
          <w:rFonts w:ascii="Arial" w:hAnsi="Arial" w:cs="Arial"/>
          <w:b/>
        </w:rPr>
      </w:pPr>
      <w:r w:rsidRPr="00481432">
        <w:rPr>
          <w:rFonts w:ascii="Arial" w:hAnsi="Arial" w:cs="Arial"/>
          <w:b/>
        </w:rPr>
        <w:t>On Site Reassessment</w:t>
      </w:r>
    </w:p>
    <w:p w14:paraId="165D807F" w14:textId="293D2CC9" w:rsidR="00FF2EA2" w:rsidRPr="00481432" w:rsidRDefault="00FF2EA2" w:rsidP="00481432">
      <w:pPr>
        <w:pStyle w:val="ListParagraph"/>
        <w:numPr>
          <w:ilvl w:val="0"/>
          <w:numId w:val="22"/>
        </w:numPr>
        <w:rPr>
          <w:rFonts w:ascii="Arial" w:hAnsi="Arial" w:cs="Arial"/>
          <w:b/>
        </w:rPr>
      </w:pPr>
      <w:r w:rsidRPr="00481432">
        <w:rPr>
          <w:rFonts w:ascii="Arial" w:hAnsi="Arial" w:cs="Arial"/>
          <w:b/>
        </w:rPr>
        <w:t>On Site Assessment</w:t>
      </w:r>
    </w:p>
    <w:p w14:paraId="46619926" w14:textId="202987AC" w:rsidR="00FF2EA2" w:rsidRPr="00481432" w:rsidRDefault="00FF2EA2" w:rsidP="00481432">
      <w:pPr>
        <w:pStyle w:val="ListParagraph"/>
        <w:numPr>
          <w:ilvl w:val="0"/>
          <w:numId w:val="22"/>
        </w:numPr>
        <w:rPr>
          <w:rFonts w:ascii="Arial" w:hAnsi="Arial" w:cs="Arial"/>
          <w:b/>
        </w:rPr>
      </w:pPr>
      <w:r w:rsidRPr="00481432">
        <w:rPr>
          <w:rFonts w:ascii="Arial" w:hAnsi="Arial" w:cs="Arial"/>
          <w:b/>
        </w:rPr>
        <w:t>Annual Re-Determination</w:t>
      </w:r>
    </w:p>
    <w:p w14:paraId="349701B7" w14:textId="54C8B09A" w:rsidR="00FF2EA2" w:rsidRPr="00481432" w:rsidRDefault="00FF2EA2" w:rsidP="00481432">
      <w:pPr>
        <w:pStyle w:val="ListParagraph"/>
        <w:numPr>
          <w:ilvl w:val="0"/>
          <w:numId w:val="22"/>
        </w:numPr>
        <w:rPr>
          <w:rFonts w:ascii="Arial" w:hAnsi="Arial" w:cs="Arial"/>
          <w:b/>
        </w:rPr>
      </w:pPr>
      <w:r w:rsidRPr="00481432">
        <w:rPr>
          <w:rFonts w:ascii="Arial" w:hAnsi="Arial" w:cs="Arial"/>
          <w:b/>
        </w:rPr>
        <w:t>Face to Face Meeting</w:t>
      </w:r>
    </w:p>
    <w:p w14:paraId="7446A22E" w14:textId="77777777" w:rsidR="00FF2EA2" w:rsidRPr="00481432" w:rsidRDefault="00FF2EA2" w:rsidP="00481432">
      <w:pPr>
        <w:pStyle w:val="ListParagraph"/>
        <w:rPr>
          <w:rFonts w:ascii="Arial" w:hAnsi="Arial" w:cs="Arial"/>
        </w:rPr>
      </w:pPr>
    </w:p>
    <w:p w14:paraId="691C8349" w14:textId="06F639F4" w:rsidR="00DD1AEC" w:rsidRPr="00CD6B86" w:rsidRDefault="00E7294E" w:rsidP="003D585A">
      <w:pPr>
        <w:rPr>
          <w:rFonts w:ascii="Arial" w:hAnsi="Arial" w:cs="Arial"/>
          <w:sz w:val="24"/>
        </w:rPr>
      </w:pPr>
      <w:r w:rsidRPr="00CD6B86">
        <w:rPr>
          <w:rFonts w:ascii="Arial" w:hAnsi="Arial" w:cs="Arial"/>
          <w:sz w:val="24"/>
        </w:rPr>
        <w:t xml:space="preserve">The following </w:t>
      </w:r>
      <w:r w:rsidRPr="00CD6B86">
        <w:rPr>
          <w:rFonts w:ascii="Arial" w:hAnsi="Arial" w:cs="Arial"/>
          <w:b/>
          <w:sz w:val="24"/>
        </w:rPr>
        <w:t>Activity and Referrals</w:t>
      </w:r>
      <w:r w:rsidRPr="00CD6B86">
        <w:rPr>
          <w:rFonts w:ascii="Arial" w:hAnsi="Arial" w:cs="Arial"/>
          <w:sz w:val="24"/>
        </w:rPr>
        <w:t xml:space="preserve"> (A&amp;Rs) have</w:t>
      </w:r>
      <w:r w:rsidR="00AF225D" w:rsidRPr="00CD6B86">
        <w:rPr>
          <w:rFonts w:ascii="Arial" w:hAnsi="Arial" w:cs="Arial"/>
          <w:sz w:val="24"/>
        </w:rPr>
        <w:t xml:space="preserve"> also</w:t>
      </w:r>
      <w:r w:rsidRPr="00CD6B86">
        <w:rPr>
          <w:rFonts w:ascii="Arial" w:hAnsi="Arial" w:cs="Arial"/>
          <w:sz w:val="24"/>
        </w:rPr>
        <w:t xml:space="preserve"> been created</w:t>
      </w:r>
      <w:r w:rsidR="00CB5A3B" w:rsidRPr="00CD6B86">
        <w:rPr>
          <w:rFonts w:ascii="Arial" w:hAnsi="Arial" w:cs="Arial"/>
          <w:sz w:val="24"/>
        </w:rPr>
        <w:t xml:space="preserve"> in S</w:t>
      </w:r>
      <w:r w:rsidR="009F09E8" w:rsidRPr="00CD6B86">
        <w:rPr>
          <w:rFonts w:ascii="Arial" w:hAnsi="Arial" w:cs="Arial"/>
          <w:sz w:val="24"/>
        </w:rPr>
        <w:t>A</w:t>
      </w:r>
      <w:r w:rsidR="00CB5A3B" w:rsidRPr="00CD6B86">
        <w:rPr>
          <w:rFonts w:ascii="Arial" w:hAnsi="Arial" w:cs="Arial"/>
          <w:sz w:val="24"/>
        </w:rPr>
        <w:t>MS</w:t>
      </w:r>
      <w:r w:rsidRPr="00CD6B86">
        <w:rPr>
          <w:rFonts w:ascii="Arial" w:hAnsi="Arial" w:cs="Arial"/>
          <w:sz w:val="24"/>
        </w:rPr>
        <w:t xml:space="preserve"> for tracking </w:t>
      </w:r>
      <w:r w:rsidR="00D97523" w:rsidRPr="00CD6B86">
        <w:rPr>
          <w:rFonts w:ascii="Arial" w:hAnsi="Arial" w:cs="Arial"/>
          <w:sz w:val="24"/>
        </w:rPr>
        <w:t>convenience, and</w:t>
      </w:r>
      <w:r w:rsidRPr="00CD6B86">
        <w:rPr>
          <w:rFonts w:ascii="Arial" w:hAnsi="Arial" w:cs="Arial"/>
          <w:sz w:val="24"/>
        </w:rPr>
        <w:t xml:space="preserve"> are required to be used</w:t>
      </w:r>
      <w:r w:rsidR="00AF225D" w:rsidRPr="00CD6B86">
        <w:rPr>
          <w:rFonts w:ascii="Arial" w:hAnsi="Arial" w:cs="Arial"/>
          <w:sz w:val="24"/>
        </w:rPr>
        <w:t xml:space="preserve"> during ANCHOR enrollment</w:t>
      </w:r>
      <w:r w:rsidRPr="00CD6B86">
        <w:rPr>
          <w:rFonts w:ascii="Arial" w:hAnsi="Arial" w:cs="Arial"/>
          <w:sz w:val="24"/>
        </w:rPr>
        <w:t>.</w:t>
      </w:r>
      <w:r w:rsidR="00AD63CF" w:rsidRPr="00CD6B86">
        <w:rPr>
          <w:rFonts w:ascii="Arial" w:hAnsi="Arial" w:cs="Arial"/>
          <w:sz w:val="24"/>
        </w:rPr>
        <w:t xml:space="preserve"> Use of </w:t>
      </w:r>
      <w:r w:rsidR="00DD1AEC" w:rsidRPr="00CD6B86">
        <w:rPr>
          <w:rFonts w:ascii="Arial" w:hAnsi="Arial" w:cs="Arial"/>
          <w:sz w:val="24"/>
        </w:rPr>
        <w:t>Status Date, Due Date, And Date of Completion is required according to ASAP Business Practice.</w:t>
      </w:r>
    </w:p>
    <w:p w14:paraId="0A07F87A" w14:textId="05E570DF" w:rsidR="00E7294E" w:rsidRPr="00CD6B86" w:rsidRDefault="00DD1AEC" w:rsidP="003D585A">
      <w:pPr>
        <w:rPr>
          <w:rFonts w:ascii="Arial" w:hAnsi="Arial" w:cs="Arial"/>
          <w:sz w:val="24"/>
        </w:rPr>
      </w:pPr>
      <w:r w:rsidRPr="00CD6B86">
        <w:rPr>
          <w:rFonts w:ascii="Arial" w:hAnsi="Arial" w:cs="Arial"/>
          <w:sz w:val="24"/>
        </w:rPr>
        <w:t xml:space="preserve"> </w:t>
      </w:r>
    </w:p>
    <w:p w14:paraId="6ED40482" w14:textId="6581E1C1" w:rsidR="00317CB5" w:rsidRPr="00481432" w:rsidRDefault="00AF225D" w:rsidP="00317CB5">
      <w:pPr>
        <w:numPr>
          <w:ilvl w:val="0"/>
          <w:numId w:val="16"/>
        </w:numPr>
        <w:rPr>
          <w:rFonts w:ascii="Arial" w:hAnsi="Arial" w:cs="Arial"/>
          <w:b/>
          <w:sz w:val="24"/>
        </w:rPr>
      </w:pPr>
      <w:r w:rsidRPr="00481432">
        <w:rPr>
          <w:rFonts w:ascii="Arial" w:hAnsi="Arial" w:cs="Arial"/>
          <w:b/>
          <w:sz w:val="24"/>
        </w:rPr>
        <w:t xml:space="preserve">ANCHOR </w:t>
      </w:r>
      <w:r w:rsidR="00317CB5" w:rsidRPr="00481432">
        <w:rPr>
          <w:rFonts w:ascii="Arial" w:hAnsi="Arial" w:cs="Arial"/>
          <w:b/>
          <w:sz w:val="24"/>
        </w:rPr>
        <w:t>Initial</w:t>
      </w:r>
      <w:r w:rsidR="003341E9" w:rsidRPr="00481432">
        <w:rPr>
          <w:rFonts w:ascii="Arial" w:hAnsi="Arial" w:cs="Arial"/>
          <w:b/>
          <w:sz w:val="24"/>
        </w:rPr>
        <w:t xml:space="preserve"> Contact</w:t>
      </w:r>
    </w:p>
    <w:p w14:paraId="56BDE52A" w14:textId="4EE73D71" w:rsidR="00317CB5" w:rsidRPr="00481432" w:rsidRDefault="00AF225D" w:rsidP="00317CB5">
      <w:pPr>
        <w:numPr>
          <w:ilvl w:val="0"/>
          <w:numId w:val="16"/>
        </w:numPr>
        <w:rPr>
          <w:rFonts w:ascii="Arial" w:hAnsi="Arial" w:cs="Arial"/>
          <w:b/>
          <w:sz w:val="24"/>
        </w:rPr>
      </w:pPr>
      <w:r w:rsidRPr="00481432">
        <w:rPr>
          <w:rFonts w:ascii="Arial" w:hAnsi="Arial" w:cs="Arial"/>
          <w:b/>
          <w:sz w:val="24"/>
        </w:rPr>
        <w:t xml:space="preserve">ANCHOR </w:t>
      </w:r>
      <w:r w:rsidR="00317CB5" w:rsidRPr="00481432">
        <w:rPr>
          <w:rFonts w:ascii="Arial" w:hAnsi="Arial" w:cs="Arial"/>
          <w:b/>
          <w:sz w:val="24"/>
        </w:rPr>
        <w:t>Home Visit</w:t>
      </w:r>
    </w:p>
    <w:p w14:paraId="4E0D5280" w14:textId="77777777" w:rsidR="003D585A" w:rsidRPr="00CD6B86" w:rsidRDefault="003D585A" w:rsidP="003D585A">
      <w:pPr>
        <w:rPr>
          <w:rFonts w:ascii="Arial" w:hAnsi="Arial" w:cs="Arial"/>
          <w:sz w:val="24"/>
        </w:rPr>
      </w:pPr>
    </w:p>
    <w:p w14:paraId="4822D0D1" w14:textId="549C1EFF" w:rsidR="00B26FA0" w:rsidRPr="00A43EBD" w:rsidRDefault="00B26FA0" w:rsidP="00B26FA0">
      <w:pPr>
        <w:rPr>
          <w:rFonts w:ascii="Arial" w:hAnsi="Arial" w:cs="Arial"/>
          <w:sz w:val="24"/>
        </w:rPr>
      </w:pPr>
      <w:r w:rsidRPr="00A43EBD">
        <w:rPr>
          <w:rFonts w:ascii="Arial" w:hAnsi="Arial" w:cs="Arial"/>
          <w:sz w:val="24"/>
        </w:rPr>
        <w:t xml:space="preserve">HCB/NW, HCB/W, HCOI, ROI A&amp;R action items for Home Visit, Reassessment, and Annual Re-determination shall be used for ANCHOR Supplement enrolled consumers when the ANCHOR monthly home visit is completed along with scheduled Home Care Program Home Visit. ASAPs are not required to data enter two A&amp;R home visits in the same month (ANCHOR A/R Home Visit and Program visit A&amp;R).  ASAPs are expected to data enter an ANCHOR A/R Home Visit for the months in which a Program visit A&amp;R is not planned. Example: If the consumer is due to have a 6 month reassessment in March, ASAPs will use the Home Care Program Reassessment action type as their ANCHOR Home Visit A&amp;R without an additional data entered unique ANCHOR Home Visit A&amp;R. The CM will address ANCHOR related goals and interventions during the regularly scheduled visit. </w:t>
      </w:r>
    </w:p>
    <w:p w14:paraId="0EFB0129" w14:textId="77777777" w:rsidR="0063425C" w:rsidRDefault="0063425C" w:rsidP="003D585A">
      <w:pPr>
        <w:rPr>
          <w:rFonts w:ascii="Arial" w:hAnsi="Arial" w:cs="Arial"/>
          <w:sz w:val="24"/>
        </w:rPr>
      </w:pPr>
    </w:p>
    <w:p w14:paraId="0350C0C1" w14:textId="77777777" w:rsidR="00317CB5" w:rsidRDefault="00317CB5" w:rsidP="003D585A">
      <w:pPr>
        <w:rPr>
          <w:rFonts w:ascii="Arial" w:hAnsi="Arial" w:cs="Arial"/>
          <w:sz w:val="24"/>
        </w:rPr>
      </w:pPr>
    </w:p>
    <w:p w14:paraId="4BFF686E" w14:textId="10A7FA65" w:rsidR="00D26A50" w:rsidRDefault="001A78B0" w:rsidP="003D585A">
      <w:pPr>
        <w:rPr>
          <w:rFonts w:ascii="Arial" w:hAnsi="Arial" w:cs="Arial"/>
          <w:sz w:val="24"/>
        </w:rPr>
      </w:pPr>
      <w:r w:rsidRPr="00E4739E">
        <w:rPr>
          <w:rFonts w:ascii="Arial" w:hAnsi="Arial" w:cs="Arial"/>
          <w:sz w:val="24"/>
          <w:highlight w:val="lightGray"/>
        </w:rPr>
        <w:t>S</w:t>
      </w:r>
      <w:r w:rsidR="009F09E8">
        <w:rPr>
          <w:rFonts w:ascii="Arial" w:hAnsi="Arial" w:cs="Arial"/>
          <w:sz w:val="24"/>
          <w:highlight w:val="lightGray"/>
        </w:rPr>
        <w:t>A</w:t>
      </w:r>
      <w:r w:rsidRPr="00E4739E">
        <w:rPr>
          <w:rFonts w:ascii="Arial" w:hAnsi="Arial" w:cs="Arial"/>
          <w:sz w:val="24"/>
          <w:highlight w:val="lightGray"/>
        </w:rPr>
        <w:t xml:space="preserve">MS data entry for </w:t>
      </w:r>
      <w:r w:rsidR="00AF225D">
        <w:rPr>
          <w:rFonts w:ascii="Arial" w:hAnsi="Arial" w:cs="Arial"/>
          <w:b/>
          <w:sz w:val="24"/>
          <w:highlight w:val="lightGray"/>
        </w:rPr>
        <w:t>ANCHOR</w:t>
      </w:r>
      <w:r w:rsidRPr="00E4739E">
        <w:rPr>
          <w:rFonts w:ascii="Arial" w:hAnsi="Arial" w:cs="Arial"/>
          <w:sz w:val="24"/>
          <w:highlight w:val="lightGray"/>
        </w:rPr>
        <w:t xml:space="preserve"> </w:t>
      </w:r>
      <w:r w:rsidR="00AF225D">
        <w:rPr>
          <w:rFonts w:ascii="Arial" w:hAnsi="Arial" w:cs="Arial"/>
          <w:sz w:val="24"/>
          <w:highlight w:val="lightGray"/>
        </w:rPr>
        <w:t>Care Enrollment</w:t>
      </w:r>
      <w:r w:rsidRPr="00E4739E">
        <w:rPr>
          <w:rFonts w:ascii="Arial" w:hAnsi="Arial" w:cs="Arial"/>
          <w:sz w:val="24"/>
          <w:highlight w:val="lightGray"/>
        </w:rPr>
        <w:t>:</w:t>
      </w:r>
      <w:r>
        <w:rPr>
          <w:rFonts w:ascii="Arial" w:hAnsi="Arial" w:cs="Arial"/>
          <w:sz w:val="24"/>
        </w:rPr>
        <w:t xml:space="preserve"> </w:t>
      </w:r>
    </w:p>
    <w:p w14:paraId="12CAB449" w14:textId="77777777" w:rsidR="00CD6B86" w:rsidRDefault="00CD6B86" w:rsidP="003D585A">
      <w:pPr>
        <w:rPr>
          <w:rFonts w:ascii="Arial" w:hAnsi="Arial" w:cs="Arial"/>
          <w:sz w:val="24"/>
        </w:rPr>
      </w:pPr>
    </w:p>
    <w:p w14:paraId="20562645" w14:textId="291B7F0C" w:rsidR="00317CB5" w:rsidRDefault="00900728" w:rsidP="00020C0F">
      <w:pPr>
        <w:numPr>
          <w:ilvl w:val="0"/>
          <w:numId w:val="14"/>
        </w:numPr>
        <w:rPr>
          <w:rFonts w:ascii="Arial" w:hAnsi="Arial" w:cs="Arial"/>
          <w:sz w:val="24"/>
        </w:rPr>
      </w:pPr>
      <w:r>
        <w:rPr>
          <w:rFonts w:ascii="Arial" w:hAnsi="Arial" w:cs="Arial"/>
          <w:sz w:val="24"/>
        </w:rPr>
        <w:t xml:space="preserve">Enter an </w:t>
      </w:r>
      <w:r w:rsidR="00AF225D">
        <w:rPr>
          <w:rFonts w:ascii="Arial" w:hAnsi="Arial" w:cs="Arial"/>
          <w:sz w:val="24"/>
        </w:rPr>
        <w:t>ANCHOR</w:t>
      </w:r>
      <w:r>
        <w:rPr>
          <w:rFonts w:ascii="Arial" w:hAnsi="Arial" w:cs="Arial"/>
          <w:sz w:val="24"/>
        </w:rPr>
        <w:t xml:space="preserve"> </w:t>
      </w:r>
      <w:r w:rsidR="00B26FA0">
        <w:rPr>
          <w:rFonts w:ascii="Arial" w:hAnsi="Arial" w:cs="Arial"/>
          <w:sz w:val="24"/>
        </w:rPr>
        <w:t>Care E</w:t>
      </w:r>
      <w:r>
        <w:rPr>
          <w:rFonts w:ascii="Arial" w:hAnsi="Arial" w:cs="Arial"/>
          <w:sz w:val="24"/>
        </w:rPr>
        <w:t>nrollment</w:t>
      </w:r>
      <w:r w:rsidR="001A78B0">
        <w:rPr>
          <w:rFonts w:ascii="Arial" w:hAnsi="Arial" w:cs="Arial"/>
          <w:sz w:val="24"/>
        </w:rPr>
        <w:t xml:space="preserve"> in the consumer record</w:t>
      </w:r>
      <w:r w:rsidR="009F09E8">
        <w:rPr>
          <w:rFonts w:ascii="Arial" w:hAnsi="Arial" w:cs="Arial"/>
          <w:sz w:val="24"/>
        </w:rPr>
        <w:t>.</w:t>
      </w:r>
    </w:p>
    <w:p w14:paraId="5BBEB91B" w14:textId="77777777" w:rsidR="00CC4EC6" w:rsidRDefault="00CC4EC6" w:rsidP="00CC4EC6">
      <w:pPr>
        <w:pStyle w:val="ListParagraph"/>
        <w:numPr>
          <w:ilvl w:val="0"/>
          <w:numId w:val="14"/>
        </w:numPr>
        <w:rPr>
          <w:rFonts w:ascii="Arial" w:hAnsi="Arial" w:cs="Arial"/>
        </w:rPr>
      </w:pPr>
      <w:r w:rsidRPr="00CC4EC6">
        <w:rPr>
          <w:rFonts w:ascii="Arial" w:hAnsi="Arial" w:cs="Arial"/>
        </w:rPr>
        <w:t xml:space="preserve">When entering the ANCHOR care enrollment, the application date cannot be after the start date. </w:t>
      </w:r>
    </w:p>
    <w:p w14:paraId="122018AB" w14:textId="77777777" w:rsidR="00CC4EC6" w:rsidRDefault="00CC4EC6" w:rsidP="00CC4EC6">
      <w:pPr>
        <w:pStyle w:val="ListParagraph"/>
        <w:numPr>
          <w:ilvl w:val="0"/>
          <w:numId w:val="14"/>
        </w:numPr>
        <w:rPr>
          <w:rFonts w:ascii="Arial" w:hAnsi="Arial" w:cs="Arial"/>
        </w:rPr>
      </w:pPr>
      <w:r>
        <w:rPr>
          <w:rFonts w:ascii="Arial" w:hAnsi="Arial" w:cs="Arial"/>
        </w:rPr>
        <w:t xml:space="preserve">Enter the same date for the Application Date, Received Date, Status Date and Start Date. </w:t>
      </w:r>
    </w:p>
    <w:p w14:paraId="41052B43" w14:textId="05625DD3" w:rsidR="00CC4EC6" w:rsidRPr="00CC4EC6" w:rsidRDefault="00CC4EC6" w:rsidP="00CC4EC6">
      <w:pPr>
        <w:pStyle w:val="ListParagraph"/>
        <w:numPr>
          <w:ilvl w:val="0"/>
          <w:numId w:val="14"/>
        </w:numPr>
        <w:rPr>
          <w:rFonts w:ascii="Arial" w:hAnsi="Arial" w:cs="Arial"/>
        </w:rPr>
      </w:pPr>
      <w:r w:rsidRPr="00CC4EC6">
        <w:rPr>
          <w:rFonts w:ascii="Arial" w:hAnsi="Arial" w:cs="Arial"/>
        </w:rPr>
        <w:t xml:space="preserve">The ANCHOR </w:t>
      </w:r>
      <w:r w:rsidR="00B26FA0">
        <w:rPr>
          <w:rFonts w:ascii="Arial" w:hAnsi="Arial" w:cs="Arial"/>
        </w:rPr>
        <w:t>C</w:t>
      </w:r>
      <w:r w:rsidRPr="00CC4EC6">
        <w:rPr>
          <w:rFonts w:ascii="Arial" w:hAnsi="Arial" w:cs="Arial"/>
        </w:rPr>
        <w:t xml:space="preserve">are </w:t>
      </w:r>
      <w:r w:rsidR="00B26FA0">
        <w:rPr>
          <w:rFonts w:ascii="Arial" w:hAnsi="Arial" w:cs="Arial"/>
        </w:rPr>
        <w:t>E</w:t>
      </w:r>
      <w:r>
        <w:rPr>
          <w:rFonts w:ascii="Arial" w:hAnsi="Arial" w:cs="Arial"/>
        </w:rPr>
        <w:t xml:space="preserve">nrollment will not appear as a </w:t>
      </w:r>
      <w:r w:rsidRPr="00481432">
        <w:rPr>
          <w:rFonts w:ascii="Arial" w:hAnsi="Arial" w:cs="Arial"/>
          <w:b/>
        </w:rPr>
        <w:t>Service Program</w:t>
      </w:r>
      <w:r w:rsidRPr="00CC4EC6">
        <w:rPr>
          <w:rFonts w:ascii="Arial" w:hAnsi="Arial" w:cs="Arial"/>
        </w:rPr>
        <w:t xml:space="preserve"> option if the </w:t>
      </w:r>
      <w:r w:rsidR="00B26FA0">
        <w:rPr>
          <w:rFonts w:ascii="Arial" w:hAnsi="Arial" w:cs="Arial"/>
        </w:rPr>
        <w:t>A</w:t>
      </w:r>
      <w:r w:rsidRPr="00CC4EC6">
        <w:rPr>
          <w:rFonts w:ascii="Arial" w:hAnsi="Arial" w:cs="Arial"/>
        </w:rPr>
        <w:t xml:space="preserve">pplication date is prior to </w:t>
      </w:r>
      <w:r w:rsidRPr="00481432">
        <w:rPr>
          <w:rFonts w:ascii="Arial" w:hAnsi="Arial" w:cs="Arial"/>
        </w:rPr>
        <w:t>2/1/2019</w:t>
      </w:r>
      <w:r w:rsidRPr="00CC4EC6">
        <w:rPr>
          <w:rFonts w:ascii="Arial" w:hAnsi="Arial" w:cs="Arial"/>
        </w:rPr>
        <w:t xml:space="preserve">. </w:t>
      </w:r>
    </w:p>
    <w:p w14:paraId="13871A35" w14:textId="77777777" w:rsidR="00CC4EC6" w:rsidRDefault="00CC4EC6" w:rsidP="00481432">
      <w:pPr>
        <w:ind w:left="360"/>
        <w:rPr>
          <w:rFonts w:ascii="Arial" w:hAnsi="Arial" w:cs="Arial"/>
          <w:sz w:val="24"/>
        </w:rPr>
      </w:pPr>
    </w:p>
    <w:p w14:paraId="59480626" w14:textId="77777777" w:rsidR="00EE4E58" w:rsidRDefault="00EE4E58" w:rsidP="00481432">
      <w:pPr>
        <w:rPr>
          <w:rFonts w:ascii="Arial" w:hAnsi="Arial" w:cs="Arial"/>
          <w:sz w:val="24"/>
        </w:rPr>
      </w:pPr>
    </w:p>
    <w:p w14:paraId="2406FB89" w14:textId="1BB41EBB" w:rsidR="00020C0F" w:rsidRPr="00020C0F" w:rsidRDefault="00EE4E58" w:rsidP="00481432">
      <w:pPr>
        <w:ind w:left="90"/>
        <w:jc w:val="center"/>
        <w:rPr>
          <w:rFonts w:ascii="Arial" w:hAnsi="Arial" w:cs="Arial"/>
          <w:sz w:val="24"/>
        </w:rPr>
      </w:pPr>
      <w:r>
        <w:rPr>
          <w:noProof/>
        </w:rPr>
        <w:lastRenderedPageBreak/>
        <w:drawing>
          <wp:inline distT="0" distB="0" distL="0" distR="0" wp14:anchorId="680BA8FF" wp14:editId="162356E8">
            <wp:extent cx="4701473" cy="3065200"/>
            <wp:effectExtent l="19050" t="19050" r="23495" b="209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cstate="print"/>
                    <a:srcRect l="1900" t="17799" r="67949" b="43743"/>
                    <a:stretch/>
                  </pic:blipFill>
                  <pic:spPr bwMode="auto">
                    <a:xfrm>
                      <a:off x="0" y="0"/>
                      <a:ext cx="4703191" cy="3066320"/>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3AEC81C6" w14:textId="400639A3" w:rsidR="009C73FA" w:rsidRDefault="009C73FA" w:rsidP="009F09E8">
      <w:pPr>
        <w:jc w:val="center"/>
        <w:rPr>
          <w:noProof/>
        </w:rPr>
      </w:pPr>
    </w:p>
    <w:p w14:paraId="66435D01" w14:textId="77777777" w:rsidR="00AF225D" w:rsidRDefault="00AF225D" w:rsidP="00C34196">
      <w:pPr>
        <w:ind w:left="720"/>
        <w:rPr>
          <w:rFonts w:ascii="Arial" w:hAnsi="Arial" w:cs="Arial"/>
          <w:sz w:val="24"/>
        </w:rPr>
      </w:pPr>
    </w:p>
    <w:p w14:paraId="4153E680" w14:textId="12C6C508" w:rsidR="00AF225D" w:rsidRPr="00481432" w:rsidRDefault="00AF225D" w:rsidP="00481432">
      <w:pPr>
        <w:pStyle w:val="ListParagraph"/>
        <w:numPr>
          <w:ilvl w:val="0"/>
          <w:numId w:val="19"/>
        </w:numPr>
        <w:rPr>
          <w:rFonts w:ascii="Arial" w:hAnsi="Arial" w:cs="Arial"/>
        </w:rPr>
      </w:pPr>
      <w:r w:rsidRPr="00481432">
        <w:rPr>
          <w:rFonts w:ascii="Arial" w:hAnsi="Arial" w:cs="Arial"/>
        </w:rPr>
        <w:t xml:space="preserve">An ANCHOR Service Delivery </w:t>
      </w:r>
      <w:r w:rsidR="00EE4E58" w:rsidRPr="00481432">
        <w:rPr>
          <w:rFonts w:ascii="Arial" w:hAnsi="Arial" w:cs="Arial"/>
        </w:rPr>
        <w:t>i</w:t>
      </w:r>
      <w:r w:rsidRPr="00481432">
        <w:rPr>
          <w:rFonts w:ascii="Arial" w:hAnsi="Arial" w:cs="Arial"/>
        </w:rPr>
        <w:t xml:space="preserve">s required to be entered into the </w:t>
      </w:r>
      <w:r w:rsidR="00CC4EC6">
        <w:rPr>
          <w:rFonts w:ascii="Arial" w:hAnsi="Arial" w:cs="Arial"/>
        </w:rPr>
        <w:t xml:space="preserve">consumer </w:t>
      </w:r>
      <w:r w:rsidRPr="00481432">
        <w:rPr>
          <w:rFonts w:ascii="Arial" w:hAnsi="Arial" w:cs="Arial"/>
        </w:rPr>
        <w:t xml:space="preserve">record </w:t>
      </w:r>
      <w:r w:rsidR="00CC4EC6">
        <w:rPr>
          <w:rFonts w:ascii="Arial" w:hAnsi="Arial" w:cs="Arial"/>
        </w:rPr>
        <w:t xml:space="preserve">each </w:t>
      </w:r>
      <w:r w:rsidRPr="00481432">
        <w:rPr>
          <w:rFonts w:ascii="Arial" w:hAnsi="Arial" w:cs="Arial"/>
        </w:rPr>
        <w:t>month</w:t>
      </w:r>
      <w:r w:rsidR="00D27543" w:rsidRPr="00481432">
        <w:rPr>
          <w:rFonts w:ascii="Arial" w:hAnsi="Arial" w:cs="Arial"/>
        </w:rPr>
        <w:t xml:space="preserve"> for every month that the consumer is </w:t>
      </w:r>
      <w:r w:rsidR="00CC4EC6">
        <w:rPr>
          <w:rFonts w:ascii="Arial" w:hAnsi="Arial" w:cs="Arial"/>
        </w:rPr>
        <w:t xml:space="preserve">open and </w:t>
      </w:r>
      <w:r w:rsidR="00D27543" w:rsidRPr="00481432">
        <w:rPr>
          <w:rFonts w:ascii="Arial" w:hAnsi="Arial" w:cs="Arial"/>
        </w:rPr>
        <w:t>active in ANCHOR at least one day in the month</w:t>
      </w:r>
      <w:r w:rsidRPr="00481432">
        <w:rPr>
          <w:rFonts w:ascii="Arial" w:hAnsi="Arial" w:cs="Arial"/>
        </w:rPr>
        <w:t xml:space="preserve">. </w:t>
      </w:r>
    </w:p>
    <w:p w14:paraId="7DA0E76F" w14:textId="77777777" w:rsidR="003F4841" w:rsidRDefault="003F4841" w:rsidP="00481432">
      <w:pPr>
        <w:rPr>
          <w:rFonts w:ascii="Arial" w:hAnsi="Arial" w:cs="Arial"/>
          <w:sz w:val="24"/>
        </w:rPr>
      </w:pPr>
    </w:p>
    <w:p w14:paraId="20DB7614" w14:textId="6E818DEF" w:rsidR="003F4841" w:rsidRPr="00481432" w:rsidRDefault="003F4841" w:rsidP="00CC4EC6">
      <w:pPr>
        <w:pStyle w:val="ListParagraph"/>
        <w:numPr>
          <w:ilvl w:val="0"/>
          <w:numId w:val="19"/>
        </w:numPr>
        <w:rPr>
          <w:rFonts w:ascii="Arial" w:hAnsi="Arial" w:cs="Arial"/>
        </w:rPr>
      </w:pPr>
      <w:r w:rsidRPr="00CC4EC6">
        <w:rPr>
          <w:rFonts w:ascii="Arial" w:hAnsi="Arial" w:cs="Arial"/>
        </w:rPr>
        <w:t>When a consumer is enrolled exclusively in ANCHOR (without a concurrent Home Care Program enrollment) the ANCHOR Only Service Delivery shall be entered monthly</w:t>
      </w:r>
      <w:r w:rsidR="00D27543" w:rsidRPr="00CC4EC6">
        <w:rPr>
          <w:rFonts w:ascii="Arial" w:hAnsi="Arial" w:cs="Arial"/>
        </w:rPr>
        <w:t xml:space="preserve">, for every month the consumer is </w:t>
      </w:r>
      <w:r w:rsidR="00CC4EC6">
        <w:rPr>
          <w:rFonts w:ascii="Arial" w:hAnsi="Arial" w:cs="Arial"/>
        </w:rPr>
        <w:t xml:space="preserve">open and </w:t>
      </w:r>
      <w:r w:rsidR="00D27543" w:rsidRPr="00CC4EC6">
        <w:rPr>
          <w:rFonts w:ascii="Arial" w:hAnsi="Arial" w:cs="Arial"/>
        </w:rPr>
        <w:t>active in ANCHOR at least one day</w:t>
      </w:r>
      <w:r w:rsidRPr="00CC4EC6">
        <w:rPr>
          <w:rFonts w:ascii="Arial" w:hAnsi="Arial" w:cs="Arial"/>
        </w:rPr>
        <w:t>.</w:t>
      </w:r>
      <w:r w:rsidR="00D27543" w:rsidRPr="00CC4EC6">
        <w:rPr>
          <w:rFonts w:ascii="Arial" w:hAnsi="Arial" w:cs="Arial"/>
        </w:rPr>
        <w:t xml:space="preserve"> </w:t>
      </w:r>
      <w:r w:rsidR="00D27543" w:rsidRPr="00481432">
        <w:rPr>
          <w:rFonts w:ascii="Arial" w:hAnsi="Arial" w:cs="Arial"/>
        </w:rPr>
        <w:t xml:space="preserve">The Service Delivery shall be recorded on the </w:t>
      </w:r>
      <w:r w:rsidR="003341E9">
        <w:rPr>
          <w:rFonts w:ascii="Arial" w:hAnsi="Arial" w:cs="Arial"/>
        </w:rPr>
        <w:t>any</w:t>
      </w:r>
      <w:r w:rsidR="00D27543" w:rsidRPr="00481432">
        <w:rPr>
          <w:rFonts w:ascii="Arial" w:hAnsi="Arial" w:cs="Arial"/>
        </w:rPr>
        <w:t xml:space="preserve"> day of the month, for each month the consumer is </w:t>
      </w:r>
      <w:r w:rsidR="003341E9">
        <w:rPr>
          <w:rFonts w:ascii="Arial" w:hAnsi="Arial" w:cs="Arial"/>
        </w:rPr>
        <w:t xml:space="preserve">open and </w:t>
      </w:r>
      <w:r w:rsidR="00D27543" w:rsidRPr="00481432">
        <w:rPr>
          <w:rFonts w:ascii="Arial" w:hAnsi="Arial" w:cs="Arial"/>
        </w:rPr>
        <w:t xml:space="preserve">active in ANCHOR </w:t>
      </w:r>
      <w:r w:rsidR="003341E9">
        <w:rPr>
          <w:rFonts w:ascii="Arial" w:hAnsi="Arial" w:cs="Arial"/>
        </w:rPr>
        <w:t>at least one day in the month</w:t>
      </w:r>
      <w:r w:rsidR="00D27543" w:rsidRPr="00481432">
        <w:rPr>
          <w:rFonts w:ascii="Arial" w:hAnsi="Arial" w:cs="Arial"/>
        </w:rPr>
        <w:t xml:space="preserve">. </w:t>
      </w:r>
    </w:p>
    <w:p w14:paraId="05890003" w14:textId="77777777" w:rsidR="003F4841" w:rsidRDefault="003F4841" w:rsidP="00481432">
      <w:pPr>
        <w:rPr>
          <w:rFonts w:ascii="Arial" w:hAnsi="Arial" w:cs="Arial"/>
          <w:sz w:val="24"/>
        </w:rPr>
      </w:pPr>
    </w:p>
    <w:p w14:paraId="1E4D8E59" w14:textId="366FD04E" w:rsidR="003F4841" w:rsidRDefault="00714754" w:rsidP="00481432">
      <w:pPr>
        <w:jc w:val="center"/>
        <w:rPr>
          <w:rFonts w:ascii="Arial" w:hAnsi="Arial" w:cs="Arial"/>
          <w:sz w:val="24"/>
        </w:rPr>
      </w:pPr>
      <w:r>
        <w:rPr>
          <w:noProof/>
        </w:rPr>
        <w:drawing>
          <wp:inline distT="0" distB="0" distL="0" distR="0" wp14:anchorId="5FA1CA49" wp14:editId="7DDFC76C">
            <wp:extent cx="3573888" cy="2789542"/>
            <wp:effectExtent l="19050" t="19050" r="26670" b="1143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l="2243" t="35327" r="64102" b="17949"/>
                    <a:stretch>
                      <a:fillRect/>
                    </a:stretch>
                  </pic:blipFill>
                  <pic:spPr bwMode="auto">
                    <a:xfrm>
                      <a:off x="0" y="0"/>
                      <a:ext cx="3574271" cy="2789841"/>
                    </a:xfrm>
                    <a:prstGeom prst="rect">
                      <a:avLst/>
                    </a:prstGeom>
                    <a:noFill/>
                    <a:ln>
                      <a:solidFill>
                        <a:schemeClr val="tx1"/>
                      </a:solidFill>
                    </a:ln>
                  </pic:spPr>
                </pic:pic>
              </a:graphicData>
            </a:graphic>
          </wp:inline>
        </w:drawing>
      </w:r>
    </w:p>
    <w:p w14:paraId="4ABE8EFF" w14:textId="77777777" w:rsidR="00C34196" w:rsidRDefault="00C34196" w:rsidP="00C34196">
      <w:pPr>
        <w:ind w:left="720"/>
        <w:rPr>
          <w:rFonts w:ascii="Arial" w:hAnsi="Arial" w:cs="Arial"/>
          <w:sz w:val="24"/>
        </w:rPr>
      </w:pPr>
    </w:p>
    <w:p w14:paraId="19AE468F" w14:textId="7B2EF558" w:rsidR="00EE4E58" w:rsidRDefault="003F4841" w:rsidP="00481432">
      <w:pPr>
        <w:pStyle w:val="ListParagraph"/>
        <w:numPr>
          <w:ilvl w:val="0"/>
          <w:numId w:val="20"/>
        </w:numPr>
        <w:rPr>
          <w:rFonts w:ascii="Arial" w:hAnsi="Arial" w:cs="Arial"/>
        </w:rPr>
      </w:pPr>
      <w:r w:rsidRPr="00481432">
        <w:rPr>
          <w:rFonts w:ascii="Arial" w:hAnsi="Arial" w:cs="Arial"/>
        </w:rPr>
        <w:t>When a consumer is concurrently enrolled in both ANCHOR and a Home Care Program, the ANCHOR Supplement Service De</w:t>
      </w:r>
      <w:r w:rsidR="00D27543" w:rsidRPr="00481432">
        <w:rPr>
          <w:rFonts w:ascii="Arial" w:hAnsi="Arial" w:cs="Arial"/>
        </w:rPr>
        <w:t xml:space="preserve">livery shall be entered monthly, for every month the consumer is </w:t>
      </w:r>
      <w:r w:rsidR="00CC4EC6">
        <w:rPr>
          <w:rFonts w:ascii="Arial" w:hAnsi="Arial" w:cs="Arial"/>
        </w:rPr>
        <w:t xml:space="preserve">open and </w:t>
      </w:r>
      <w:r w:rsidR="00D27543" w:rsidRPr="00481432">
        <w:rPr>
          <w:rFonts w:ascii="Arial" w:hAnsi="Arial" w:cs="Arial"/>
        </w:rPr>
        <w:t xml:space="preserve">active in ANCHOR at least one day. </w:t>
      </w:r>
      <w:r w:rsidR="003341E9" w:rsidRPr="0005048E">
        <w:rPr>
          <w:rFonts w:ascii="Arial" w:hAnsi="Arial" w:cs="Arial"/>
        </w:rPr>
        <w:t xml:space="preserve">The Service Delivery shall be recorded on the </w:t>
      </w:r>
      <w:r w:rsidR="003341E9">
        <w:rPr>
          <w:rFonts w:ascii="Arial" w:hAnsi="Arial" w:cs="Arial"/>
        </w:rPr>
        <w:t>any</w:t>
      </w:r>
      <w:r w:rsidR="003341E9" w:rsidRPr="0005048E">
        <w:rPr>
          <w:rFonts w:ascii="Arial" w:hAnsi="Arial" w:cs="Arial"/>
        </w:rPr>
        <w:t xml:space="preserve"> day of the month, for each month the consumer is </w:t>
      </w:r>
      <w:r w:rsidR="003341E9">
        <w:rPr>
          <w:rFonts w:ascii="Arial" w:hAnsi="Arial" w:cs="Arial"/>
        </w:rPr>
        <w:t xml:space="preserve">open and </w:t>
      </w:r>
      <w:r w:rsidR="003341E9" w:rsidRPr="0005048E">
        <w:rPr>
          <w:rFonts w:ascii="Arial" w:hAnsi="Arial" w:cs="Arial"/>
        </w:rPr>
        <w:t xml:space="preserve">active in ANCHOR </w:t>
      </w:r>
      <w:r w:rsidR="003341E9">
        <w:rPr>
          <w:rFonts w:ascii="Arial" w:hAnsi="Arial" w:cs="Arial"/>
        </w:rPr>
        <w:t>at least one day in the month</w:t>
      </w:r>
      <w:r w:rsidR="003341E9" w:rsidRPr="0005048E">
        <w:rPr>
          <w:rFonts w:ascii="Arial" w:hAnsi="Arial" w:cs="Arial"/>
        </w:rPr>
        <w:t xml:space="preserve">. </w:t>
      </w:r>
    </w:p>
    <w:p w14:paraId="73BC21DA" w14:textId="77777777" w:rsidR="00CD6B86" w:rsidRPr="00481432" w:rsidRDefault="00CD6B86" w:rsidP="00481432">
      <w:pPr>
        <w:pStyle w:val="ListParagraph"/>
        <w:rPr>
          <w:rFonts w:ascii="Arial" w:hAnsi="Arial" w:cs="Arial"/>
        </w:rPr>
      </w:pPr>
    </w:p>
    <w:p w14:paraId="4BF8D389" w14:textId="74687E0E" w:rsidR="001E621B" w:rsidRDefault="00CC4EC6" w:rsidP="00481432">
      <w:pPr>
        <w:pStyle w:val="ListParagraph"/>
        <w:numPr>
          <w:ilvl w:val="0"/>
          <w:numId w:val="20"/>
        </w:numPr>
        <w:rPr>
          <w:rFonts w:ascii="Arial" w:hAnsi="Arial" w:cs="Arial"/>
        </w:rPr>
      </w:pPr>
      <w:r>
        <w:rPr>
          <w:rFonts w:ascii="Arial" w:hAnsi="Arial" w:cs="Arial"/>
        </w:rPr>
        <w:t xml:space="preserve">When a consumer transitions from ANCHOR Only to ANCHOR Supplement within the same month of being open and active, only record the ANCHOR Supplement Service Delivery for the consumer for that month. </w:t>
      </w:r>
    </w:p>
    <w:p w14:paraId="728F04E8" w14:textId="77777777" w:rsidR="00CD6B86" w:rsidRPr="00481432" w:rsidRDefault="00CD6B86" w:rsidP="00481432">
      <w:pPr>
        <w:pStyle w:val="ListParagraph"/>
        <w:rPr>
          <w:rFonts w:ascii="Arial" w:hAnsi="Arial" w:cs="Arial"/>
        </w:rPr>
      </w:pPr>
    </w:p>
    <w:p w14:paraId="05730B72" w14:textId="538723FC" w:rsidR="00CD6B86" w:rsidRDefault="00714754" w:rsidP="00481432">
      <w:pPr>
        <w:jc w:val="center"/>
        <w:rPr>
          <w:rFonts w:ascii="Arial" w:hAnsi="Arial" w:cs="Arial"/>
          <w:sz w:val="24"/>
        </w:rPr>
      </w:pPr>
      <w:r>
        <w:rPr>
          <w:noProof/>
        </w:rPr>
        <w:drawing>
          <wp:inline distT="0" distB="0" distL="0" distR="0" wp14:anchorId="1A6D8CBE" wp14:editId="4E3BA1D4">
            <wp:extent cx="3587171" cy="2756079"/>
            <wp:effectExtent l="19050" t="19050" r="13335" b="2540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l="2563" t="35898" r="63301" b="17378"/>
                    <a:stretch>
                      <a:fillRect/>
                    </a:stretch>
                  </pic:blipFill>
                  <pic:spPr bwMode="auto">
                    <a:xfrm>
                      <a:off x="0" y="0"/>
                      <a:ext cx="3586761" cy="2755764"/>
                    </a:xfrm>
                    <a:prstGeom prst="rect">
                      <a:avLst/>
                    </a:prstGeom>
                    <a:noFill/>
                    <a:ln>
                      <a:solidFill>
                        <a:schemeClr val="tx1"/>
                      </a:solidFill>
                    </a:ln>
                  </pic:spPr>
                </pic:pic>
              </a:graphicData>
            </a:graphic>
          </wp:inline>
        </w:drawing>
      </w:r>
    </w:p>
    <w:p w14:paraId="298ACD5C" w14:textId="77777777" w:rsidR="00CD6B86" w:rsidRDefault="00CD6B86" w:rsidP="00481432">
      <w:pPr>
        <w:jc w:val="center"/>
        <w:rPr>
          <w:rFonts w:ascii="Arial" w:hAnsi="Arial" w:cs="Arial"/>
          <w:sz w:val="24"/>
        </w:rPr>
      </w:pPr>
    </w:p>
    <w:p w14:paraId="4CF51E0F" w14:textId="77777777" w:rsidR="00CD6B86" w:rsidRPr="001A78B0" w:rsidRDefault="00CD6B86" w:rsidP="00481432">
      <w:pPr>
        <w:jc w:val="center"/>
        <w:rPr>
          <w:rFonts w:ascii="Arial" w:hAnsi="Arial" w:cs="Arial"/>
          <w:sz w:val="24"/>
        </w:rPr>
      </w:pPr>
    </w:p>
    <w:p w14:paraId="329A3813" w14:textId="554E1ADF" w:rsidR="00D17558" w:rsidRDefault="00D17558" w:rsidP="00775B31">
      <w:pPr>
        <w:rPr>
          <w:rFonts w:ascii="Arial" w:hAnsi="Arial" w:cs="Arial"/>
          <w:sz w:val="24"/>
        </w:rPr>
      </w:pPr>
      <w:r>
        <w:rPr>
          <w:rFonts w:ascii="Arial" w:hAnsi="Arial" w:cs="Arial"/>
          <w:sz w:val="24"/>
        </w:rPr>
        <w:t>T</w:t>
      </w:r>
      <w:r w:rsidR="00AF225D">
        <w:rPr>
          <w:rFonts w:ascii="Arial" w:hAnsi="Arial" w:cs="Arial"/>
          <w:sz w:val="24"/>
        </w:rPr>
        <w:t>erminat</w:t>
      </w:r>
      <w:r>
        <w:rPr>
          <w:rFonts w:ascii="Arial" w:hAnsi="Arial" w:cs="Arial"/>
          <w:sz w:val="24"/>
        </w:rPr>
        <w:t>ing</w:t>
      </w:r>
      <w:r w:rsidR="00AF225D">
        <w:rPr>
          <w:rFonts w:ascii="Arial" w:hAnsi="Arial" w:cs="Arial"/>
          <w:sz w:val="24"/>
        </w:rPr>
        <w:t xml:space="preserve"> the </w:t>
      </w:r>
      <w:r w:rsidR="00AF225D">
        <w:rPr>
          <w:rFonts w:ascii="Arial" w:hAnsi="Arial" w:cs="Arial"/>
          <w:b/>
          <w:sz w:val="24"/>
        </w:rPr>
        <w:t>ANCHOR</w:t>
      </w:r>
      <w:r w:rsidR="00280551">
        <w:rPr>
          <w:rFonts w:ascii="Arial" w:hAnsi="Arial" w:cs="Arial"/>
          <w:sz w:val="24"/>
        </w:rPr>
        <w:t xml:space="preserve"> </w:t>
      </w:r>
      <w:r>
        <w:rPr>
          <w:rFonts w:ascii="Arial" w:hAnsi="Arial" w:cs="Arial"/>
          <w:sz w:val="24"/>
        </w:rPr>
        <w:t>C</w:t>
      </w:r>
      <w:r w:rsidR="00AF225D">
        <w:rPr>
          <w:rFonts w:ascii="Arial" w:hAnsi="Arial" w:cs="Arial"/>
          <w:sz w:val="24"/>
        </w:rPr>
        <w:t xml:space="preserve">are </w:t>
      </w:r>
      <w:r>
        <w:rPr>
          <w:rFonts w:ascii="Arial" w:hAnsi="Arial" w:cs="Arial"/>
          <w:sz w:val="24"/>
        </w:rPr>
        <w:t>E</w:t>
      </w:r>
      <w:r w:rsidR="00AF225D">
        <w:rPr>
          <w:rFonts w:ascii="Arial" w:hAnsi="Arial" w:cs="Arial"/>
          <w:sz w:val="24"/>
        </w:rPr>
        <w:t>nrollment</w:t>
      </w:r>
      <w:r>
        <w:rPr>
          <w:rFonts w:ascii="Arial" w:hAnsi="Arial" w:cs="Arial"/>
          <w:sz w:val="24"/>
        </w:rPr>
        <w:t>:</w:t>
      </w:r>
    </w:p>
    <w:p w14:paraId="21527CBC" w14:textId="77777777" w:rsidR="00D17558" w:rsidRDefault="00D17558" w:rsidP="00775B31">
      <w:pPr>
        <w:rPr>
          <w:rFonts w:ascii="Arial" w:hAnsi="Arial" w:cs="Arial"/>
          <w:sz w:val="24"/>
        </w:rPr>
      </w:pPr>
    </w:p>
    <w:p w14:paraId="406690E8" w14:textId="5D97F84E" w:rsidR="00D17558" w:rsidRDefault="00D17558" w:rsidP="00481432">
      <w:pPr>
        <w:pStyle w:val="ListParagraph"/>
        <w:numPr>
          <w:ilvl w:val="0"/>
          <w:numId w:val="21"/>
        </w:numPr>
        <w:rPr>
          <w:rFonts w:ascii="Arial" w:hAnsi="Arial" w:cs="Arial"/>
        </w:rPr>
      </w:pPr>
      <w:r w:rsidRPr="00481432">
        <w:rPr>
          <w:rFonts w:ascii="Arial" w:hAnsi="Arial" w:cs="Arial"/>
        </w:rPr>
        <w:t>E</w:t>
      </w:r>
      <w:r w:rsidR="005109D8" w:rsidRPr="00481432">
        <w:rPr>
          <w:rFonts w:ascii="Arial" w:hAnsi="Arial" w:cs="Arial"/>
        </w:rPr>
        <w:t xml:space="preserve">nter the appropriate </w:t>
      </w:r>
      <w:r>
        <w:rPr>
          <w:rFonts w:ascii="Arial" w:hAnsi="Arial" w:cs="Arial"/>
        </w:rPr>
        <w:t>T</w:t>
      </w:r>
      <w:r w:rsidR="005109D8" w:rsidRPr="00481432">
        <w:rPr>
          <w:rFonts w:ascii="Arial" w:hAnsi="Arial" w:cs="Arial"/>
        </w:rPr>
        <w:t xml:space="preserve">ermination </w:t>
      </w:r>
      <w:r>
        <w:rPr>
          <w:rFonts w:ascii="Arial" w:hAnsi="Arial" w:cs="Arial"/>
        </w:rPr>
        <w:t xml:space="preserve">Date </w:t>
      </w:r>
      <w:r w:rsidR="005109D8" w:rsidRPr="00481432">
        <w:rPr>
          <w:rFonts w:ascii="Arial" w:hAnsi="Arial" w:cs="Arial"/>
        </w:rPr>
        <w:t xml:space="preserve">and </w:t>
      </w:r>
      <w:r>
        <w:rPr>
          <w:rFonts w:ascii="Arial" w:hAnsi="Arial" w:cs="Arial"/>
        </w:rPr>
        <w:t>E</w:t>
      </w:r>
      <w:r w:rsidR="00280551" w:rsidRPr="00481432">
        <w:rPr>
          <w:rFonts w:ascii="Arial" w:hAnsi="Arial" w:cs="Arial"/>
        </w:rPr>
        <w:t>nd</w:t>
      </w:r>
      <w:r w:rsidR="005109D8" w:rsidRPr="00481432">
        <w:rPr>
          <w:rFonts w:ascii="Arial" w:hAnsi="Arial" w:cs="Arial"/>
        </w:rPr>
        <w:t xml:space="preserve"> </w:t>
      </w:r>
      <w:r>
        <w:rPr>
          <w:rFonts w:ascii="Arial" w:hAnsi="Arial" w:cs="Arial"/>
        </w:rPr>
        <w:t>D</w:t>
      </w:r>
      <w:r w:rsidR="005109D8" w:rsidRPr="00481432">
        <w:rPr>
          <w:rFonts w:ascii="Arial" w:hAnsi="Arial" w:cs="Arial"/>
        </w:rPr>
        <w:t>ate</w:t>
      </w:r>
      <w:r w:rsidR="00280551" w:rsidRPr="00481432">
        <w:rPr>
          <w:rFonts w:ascii="Arial" w:hAnsi="Arial" w:cs="Arial"/>
        </w:rPr>
        <w:t xml:space="preserve">, as well as the appropriate </w:t>
      </w:r>
      <w:r>
        <w:rPr>
          <w:rFonts w:ascii="Arial" w:hAnsi="Arial" w:cs="Arial"/>
        </w:rPr>
        <w:t>C</w:t>
      </w:r>
      <w:r w:rsidR="005109D8" w:rsidRPr="00481432">
        <w:rPr>
          <w:rFonts w:ascii="Arial" w:hAnsi="Arial" w:cs="Arial"/>
        </w:rPr>
        <w:t xml:space="preserve">are </w:t>
      </w:r>
      <w:r>
        <w:rPr>
          <w:rFonts w:ascii="Arial" w:hAnsi="Arial" w:cs="Arial"/>
        </w:rPr>
        <w:t>E</w:t>
      </w:r>
      <w:r w:rsidRPr="00481432">
        <w:rPr>
          <w:rFonts w:ascii="Arial" w:hAnsi="Arial" w:cs="Arial"/>
        </w:rPr>
        <w:t xml:space="preserve">nrollment </w:t>
      </w:r>
      <w:r>
        <w:rPr>
          <w:rFonts w:ascii="Arial" w:hAnsi="Arial" w:cs="Arial"/>
        </w:rPr>
        <w:t>T</w:t>
      </w:r>
      <w:r w:rsidR="00280551" w:rsidRPr="00481432">
        <w:rPr>
          <w:rFonts w:ascii="Arial" w:hAnsi="Arial" w:cs="Arial"/>
        </w:rPr>
        <w:t xml:space="preserve">ermination </w:t>
      </w:r>
      <w:r>
        <w:rPr>
          <w:rFonts w:ascii="Arial" w:hAnsi="Arial" w:cs="Arial"/>
        </w:rPr>
        <w:t>R</w:t>
      </w:r>
      <w:r w:rsidR="00280551" w:rsidRPr="00481432">
        <w:rPr>
          <w:rFonts w:ascii="Arial" w:hAnsi="Arial" w:cs="Arial"/>
        </w:rPr>
        <w:t>eason.</w:t>
      </w:r>
      <w:r w:rsidR="00AF225D" w:rsidRPr="00481432">
        <w:rPr>
          <w:rFonts w:ascii="Arial" w:hAnsi="Arial" w:cs="Arial"/>
        </w:rPr>
        <w:t xml:space="preserve"> </w:t>
      </w:r>
      <w:r w:rsidR="00B26FA0">
        <w:rPr>
          <w:rFonts w:ascii="Arial" w:hAnsi="Arial" w:cs="Arial"/>
        </w:rPr>
        <w:t xml:space="preserve">The </w:t>
      </w:r>
      <w:r w:rsidR="00A43EBD">
        <w:rPr>
          <w:rFonts w:ascii="Arial" w:hAnsi="Arial" w:cs="Arial"/>
        </w:rPr>
        <w:t xml:space="preserve">same </w:t>
      </w:r>
      <w:r w:rsidR="00B26FA0">
        <w:rPr>
          <w:rFonts w:ascii="Arial" w:hAnsi="Arial" w:cs="Arial"/>
        </w:rPr>
        <w:t xml:space="preserve">date should be the </w:t>
      </w:r>
      <w:r w:rsidR="00A43EBD">
        <w:rPr>
          <w:rFonts w:ascii="Arial" w:hAnsi="Arial" w:cs="Arial"/>
        </w:rPr>
        <w:t>utilized</w:t>
      </w:r>
      <w:r w:rsidR="00B26FA0">
        <w:rPr>
          <w:rFonts w:ascii="Arial" w:hAnsi="Arial" w:cs="Arial"/>
        </w:rPr>
        <w:t xml:space="preserve"> for </w:t>
      </w:r>
      <w:r w:rsidR="00A43EBD">
        <w:rPr>
          <w:rFonts w:ascii="Arial" w:hAnsi="Arial" w:cs="Arial"/>
        </w:rPr>
        <w:t xml:space="preserve">both </w:t>
      </w:r>
      <w:r w:rsidR="00B26FA0">
        <w:rPr>
          <w:rFonts w:ascii="Arial" w:hAnsi="Arial" w:cs="Arial"/>
        </w:rPr>
        <w:t>Termination and End Date.</w:t>
      </w:r>
    </w:p>
    <w:p w14:paraId="0C31FED4" w14:textId="3FCBCEAA" w:rsidR="00D17558" w:rsidRDefault="00AF225D" w:rsidP="00481432">
      <w:pPr>
        <w:pStyle w:val="ListParagraph"/>
        <w:numPr>
          <w:ilvl w:val="0"/>
          <w:numId w:val="21"/>
        </w:numPr>
        <w:rPr>
          <w:rFonts w:ascii="Arial" w:hAnsi="Arial" w:cs="Arial"/>
        </w:rPr>
      </w:pPr>
      <w:r w:rsidRPr="00481432">
        <w:rPr>
          <w:rFonts w:ascii="Arial" w:hAnsi="Arial" w:cs="Arial"/>
        </w:rPr>
        <w:t>For example: the consumer may enroll in a Home Care Program and be accepting of services</w:t>
      </w:r>
      <w:r w:rsidR="00D17558">
        <w:rPr>
          <w:rFonts w:ascii="Arial" w:hAnsi="Arial" w:cs="Arial"/>
        </w:rPr>
        <w:t>,</w:t>
      </w:r>
      <w:r w:rsidRPr="00481432">
        <w:rPr>
          <w:rFonts w:ascii="Arial" w:hAnsi="Arial" w:cs="Arial"/>
        </w:rPr>
        <w:t xml:space="preserve"> </w:t>
      </w:r>
      <w:r w:rsidR="00D17558">
        <w:rPr>
          <w:rFonts w:ascii="Arial" w:hAnsi="Arial" w:cs="Arial"/>
        </w:rPr>
        <w:t>enter</w:t>
      </w:r>
      <w:r w:rsidR="00D17558" w:rsidRPr="00481432">
        <w:rPr>
          <w:rFonts w:ascii="Arial" w:hAnsi="Arial" w:cs="Arial"/>
        </w:rPr>
        <w:t xml:space="preserve"> </w:t>
      </w:r>
      <w:r w:rsidRPr="00481432">
        <w:rPr>
          <w:rFonts w:ascii="Arial" w:hAnsi="Arial" w:cs="Arial"/>
        </w:rPr>
        <w:t>code “Transfer to (Appropriate Home Care Program)”</w:t>
      </w:r>
      <w:r w:rsidR="00D17558">
        <w:rPr>
          <w:rFonts w:ascii="Arial" w:hAnsi="Arial" w:cs="Arial"/>
        </w:rPr>
        <w:t xml:space="preserve"> for </w:t>
      </w:r>
      <w:r w:rsidR="00D17558" w:rsidRPr="004B692B">
        <w:rPr>
          <w:rFonts w:ascii="Arial" w:hAnsi="Arial" w:cs="Arial"/>
        </w:rPr>
        <w:t xml:space="preserve">the </w:t>
      </w:r>
      <w:r w:rsidR="00D17558">
        <w:rPr>
          <w:rFonts w:ascii="Arial" w:hAnsi="Arial" w:cs="Arial"/>
        </w:rPr>
        <w:t>T</w:t>
      </w:r>
      <w:r w:rsidR="00D17558" w:rsidRPr="004B692B">
        <w:rPr>
          <w:rFonts w:ascii="Arial" w:hAnsi="Arial" w:cs="Arial"/>
        </w:rPr>
        <w:t xml:space="preserve">ermination </w:t>
      </w:r>
      <w:r w:rsidR="00D17558">
        <w:rPr>
          <w:rFonts w:ascii="Arial" w:hAnsi="Arial" w:cs="Arial"/>
        </w:rPr>
        <w:t>R</w:t>
      </w:r>
      <w:r w:rsidR="00D17558" w:rsidRPr="004B692B">
        <w:rPr>
          <w:rFonts w:ascii="Arial" w:hAnsi="Arial" w:cs="Arial"/>
        </w:rPr>
        <w:t>eason</w:t>
      </w:r>
      <w:r w:rsidRPr="00481432">
        <w:rPr>
          <w:rFonts w:ascii="Arial" w:hAnsi="Arial" w:cs="Arial"/>
        </w:rPr>
        <w:t xml:space="preserve">. </w:t>
      </w:r>
    </w:p>
    <w:p w14:paraId="710716EC" w14:textId="3A76E0E7" w:rsidR="00D17558" w:rsidRDefault="00D17558" w:rsidP="00481432">
      <w:pPr>
        <w:jc w:val="center"/>
        <w:rPr>
          <w:rFonts w:ascii="Arial" w:hAnsi="Arial" w:cs="Arial"/>
        </w:rPr>
      </w:pPr>
      <w:r>
        <w:rPr>
          <w:noProof/>
        </w:rPr>
        <w:drawing>
          <wp:inline distT="0" distB="0" distL="0" distR="0" wp14:anchorId="7D9ECA31" wp14:editId="4FBFB68E">
            <wp:extent cx="4752351" cy="3195736"/>
            <wp:effectExtent l="19050" t="19050" r="10160" b="2413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0" cstate="print"/>
                    <a:srcRect l="1710" t="18803" r="70940" b="43262"/>
                    <a:stretch/>
                  </pic:blipFill>
                  <pic:spPr bwMode="auto">
                    <a:xfrm>
                      <a:off x="0" y="0"/>
                      <a:ext cx="4755186" cy="3197642"/>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136BA5DA" w14:textId="77777777" w:rsidR="00CD6B86" w:rsidRDefault="00CD6B86" w:rsidP="00481432">
      <w:pPr>
        <w:jc w:val="center"/>
        <w:rPr>
          <w:rFonts w:ascii="Arial" w:hAnsi="Arial" w:cs="Arial"/>
        </w:rPr>
      </w:pPr>
    </w:p>
    <w:p w14:paraId="23C66733" w14:textId="77777777" w:rsidR="00CD6B86" w:rsidRPr="00481432" w:rsidRDefault="00CD6B86" w:rsidP="00481432">
      <w:pPr>
        <w:jc w:val="center"/>
        <w:rPr>
          <w:rFonts w:ascii="Arial" w:hAnsi="Arial" w:cs="Arial"/>
        </w:rPr>
      </w:pPr>
    </w:p>
    <w:p w14:paraId="154F9C3F" w14:textId="7AA64026" w:rsidR="00037EDD" w:rsidRPr="00481432" w:rsidRDefault="00D17558" w:rsidP="00481432">
      <w:pPr>
        <w:pStyle w:val="ListParagraph"/>
        <w:numPr>
          <w:ilvl w:val="0"/>
          <w:numId w:val="21"/>
        </w:numPr>
        <w:rPr>
          <w:rFonts w:ascii="Arial" w:hAnsi="Arial" w:cs="Arial"/>
        </w:rPr>
      </w:pPr>
      <w:r>
        <w:rPr>
          <w:rFonts w:ascii="Arial" w:hAnsi="Arial" w:cs="Arial"/>
        </w:rPr>
        <w:t xml:space="preserve">For example: </w:t>
      </w:r>
      <w:r w:rsidR="00AF225D" w:rsidRPr="00481432">
        <w:rPr>
          <w:rFonts w:ascii="Arial" w:hAnsi="Arial" w:cs="Arial"/>
        </w:rPr>
        <w:t xml:space="preserve">If the consumer refuses </w:t>
      </w:r>
      <w:r>
        <w:rPr>
          <w:rFonts w:ascii="Arial" w:hAnsi="Arial" w:cs="Arial"/>
        </w:rPr>
        <w:t xml:space="preserve">to continue to participate in </w:t>
      </w:r>
      <w:r w:rsidRPr="004B692B">
        <w:rPr>
          <w:rFonts w:ascii="Arial" w:hAnsi="Arial" w:cs="Arial"/>
        </w:rPr>
        <w:t>ANCHOR</w:t>
      </w:r>
      <w:r>
        <w:rPr>
          <w:rFonts w:ascii="Arial" w:hAnsi="Arial" w:cs="Arial"/>
        </w:rPr>
        <w:t xml:space="preserve">, enter </w:t>
      </w:r>
      <w:r w:rsidR="00B26FA0">
        <w:rPr>
          <w:rFonts w:ascii="Arial" w:hAnsi="Arial" w:cs="Arial"/>
        </w:rPr>
        <w:t xml:space="preserve">code </w:t>
      </w:r>
      <w:r w:rsidR="00B26FA0" w:rsidRPr="00D17558">
        <w:rPr>
          <w:rFonts w:ascii="Arial" w:hAnsi="Arial" w:cs="Arial"/>
        </w:rPr>
        <w:t>“</w:t>
      </w:r>
      <w:r>
        <w:rPr>
          <w:rFonts w:ascii="Arial" w:hAnsi="Arial" w:cs="Arial"/>
        </w:rPr>
        <w:t xml:space="preserve">Client </w:t>
      </w:r>
      <w:r w:rsidR="00AF225D" w:rsidRPr="00481432">
        <w:rPr>
          <w:rFonts w:ascii="Arial" w:hAnsi="Arial" w:cs="Arial"/>
        </w:rPr>
        <w:t>Refused”</w:t>
      </w:r>
      <w:r>
        <w:rPr>
          <w:rFonts w:ascii="Arial" w:hAnsi="Arial" w:cs="Arial"/>
        </w:rPr>
        <w:t xml:space="preserve"> for the Termination Reason.</w:t>
      </w:r>
    </w:p>
    <w:p w14:paraId="22404AA6" w14:textId="77777777" w:rsidR="001E621B" w:rsidRDefault="001E621B" w:rsidP="00775B31">
      <w:pPr>
        <w:rPr>
          <w:rFonts w:ascii="Arial" w:hAnsi="Arial" w:cs="Arial"/>
          <w:sz w:val="24"/>
        </w:rPr>
      </w:pPr>
    </w:p>
    <w:p w14:paraId="177C878B" w14:textId="3065957A" w:rsidR="001E621B" w:rsidRDefault="001E621B" w:rsidP="00481432">
      <w:pPr>
        <w:jc w:val="center"/>
        <w:rPr>
          <w:rFonts w:ascii="Arial" w:hAnsi="Arial" w:cs="Arial"/>
          <w:sz w:val="24"/>
        </w:rPr>
      </w:pPr>
    </w:p>
    <w:p w14:paraId="2005B795" w14:textId="4CCED453" w:rsidR="001E621B" w:rsidRDefault="001E621B" w:rsidP="00481432">
      <w:pPr>
        <w:jc w:val="center"/>
        <w:rPr>
          <w:rFonts w:ascii="Arial" w:hAnsi="Arial" w:cs="Arial"/>
          <w:sz w:val="24"/>
        </w:rPr>
      </w:pPr>
      <w:r>
        <w:rPr>
          <w:noProof/>
        </w:rPr>
        <w:drawing>
          <wp:inline distT="0" distB="0" distL="0" distR="0" wp14:anchorId="35B45543" wp14:editId="7646031F">
            <wp:extent cx="4634459" cy="3332626"/>
            <wp:effectExtent l="19050" t="19050" r="13970" b="203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srcRect l="1923" t="18462" r="70727" b="43238"/>
                    <a:stretch/>
                  </pic:blipFill>
                  <pic:spPr bwMode="auto">
                    <a:xfrm>
                      <a:off x="0" y="0"/>
                      <a:ext cx="4636897" cy="3334379"/>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4AA762D1" w14:textId="77777777" w:rsidR="00F739FE" w:rsidRDefault="00F739FE" w:rsidP="00037EDD">
      <w:pPr>
        <w:rPr>
          <w:rFonts w:ascii="Arial" w:hAnsi="Arial" w:cs="Arial"/>
          <w:sz w:val="24"/>
        </w:rPr>
      </w:pPr>
    </w:p>
    <w:p w14:paraId="59380C89" w14:textId="77777777" w:rsidR="00E12AD4" w:rsidRPr="00E12AD4" w:rsidRDefault="00E12AD4" w:rsidP="00D17558">
      <w:pPr>
        <w:ind w:left="720"/>
        <w:rPr>
          <w:rFonts w:ascii="Arial" w:hAnsi="Arial" w:cs="Arial"/>
          <w:sz w:val="24"/>
        </w:rPr>
      </w:pPr>
    </w:p>
    <w:p w14:paraId="5645C7B9" w14:textId="5DCDACA9" w:rsidR="00020C0F" w:rsidRPr="00020C0F" w:rsidRDefault="00020C0F" w:rsidP="00E12AD4">
      <w:pPr>
        <w:jc w:val="center"/>
        <w:rPr>
          <w:rFonts w:ascii="Arial" w:hAnsi="Arial" w:cs="Arial"/>
          <w:sz w:val="24"/>
        </w:rPr>
      </w:pPr>
    </w:p>
    <w:p w14:paraId="3EDF71DF" w14:textId="7424D641" w:rsidR="00037EDD" w:rsidRPr="00020C0F" w:rsidRDefault="00037EDD" w:rsidP="00481432">
      <w:pPr>
        <w:tabs>
          <w:tab w:val="left" w:pos="2955"/>
        </w:tabs>
        <w:rPr>
          <w:rFonts w:ascii="Arial" w:hAnsi="Arial" w:cs="Arial"/>
          <w:sz w:val="24"/>
        </w:rPr>
      </w:pPr>
    </w:p>
    <w:sectPr w:rsidR="00037EDD" w:rsidRPr="00020C0F" w:rsidSect="00D4101A">
      <w:headerReference w:type="default" r:id="rId12"/>
      <w:footerReference w:type="default" r:id="rId13"/>
      <w:pgSz w:w="12240" w:h="15840"/>
      <w:pgMar w:top="720" w:right="1440" w:bottom="720" w:left="1440" w:header="576"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F27CD6" w14:textId="77777777" w:rsidR="00BB340F" w:rsidRDefault="00BB340F">
      <w:r>
        <w:separator/>
      </w:r>
    </w:p>
  </w:endnote>
  <w:endnote w:type="continuationSeparator" w:id="0">
    <w:p w14:paraId="2E82EC20" w14:textId="77777777" w:rsidR="00BB340F" w:rsidRDefault="00BB34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BAB7AC" w14:textId="77777777" w:rsidR="0059294C" w:rsidRDefault="0059294C" w:rsidP="0059294C">
    <w:pPr>
      <w:pStyle w:val="Footer"/>
    </w:pPr>
    <w:r w:rsidRPr="0059294C">
      <w:rPr>
        <w:rFonts w:ascii="Arial" w:hAnsi="Arial" w:cs="Arial"/>
        <w:sz w:val="16"/>
        <w:szCs w:val="16"/>
      </w:rPr>
      <w:t>Business Rule – Tracking ANCHOR in SAMS Final 2-10-19.docx</w:t>
    </w:r>
    <w:r>
      <w:t xml:space="preserve"> </w:t>
    </w:r>
  </w:p>
  <w:p w14:paraId="28590C55" w14:textId="332521D8" w:rsidR="0059294C" w:rsidRPr="0059294C" w:rsidRDefault="00BB340F">
    <w:pPr>
      <w:pStyle w:val="Footer"/>
      <w:jc w:val="right"/>
      <w:rPr>
        <w:rFonts w:ascii="Arial" w:hAnsi="Arial" w:cs="Arial"/>
        <w:sz w:val="16"/>
        <w:szCs w:val="16"/>
      </w:rPr>
    </w:pPr>
    <w:sdt>
      <w:sdtPr>
        <w:rPr>
          <w:rFonts w:ascii="Arial" w:hAnsi="Arial" w:cs="Arial"/>
          <w:sz w:val="16"/>
          <w:szCs w:val="16"/>
        </w:rPr>
        <w:id w:val="-1869978286"/>
        <w:docPartObj>
          <w:docPartGallery w:val="Page Numbers (Bottom of Page)"/>
          <w:docPartUnique/>
        </w:docPartObj>
      </w:sdtPr>
      <w:sdtEndPr/>
      <w:sdtContent>
        <w:sdt>
          <w:sdtPr>
            <w:rPr>
              <w:rFonts w:ascii="Arial" w:hAnsi="Arial" w:cs="Arial"/>
              <w:sz w:val="16"/>
              <w:szCs w:val="16"/>
            </w:rPr>
            <w:id w:val="860082579"/>
            <w:docPartObj>
              <w:docPartGallery w:val="Page Numbers (Top of Page)"/>
              <w:docPartUnique/>
            </w:docPartObj>
          </w:sdtPr>
          <w:sdtEndPr/>
          <w:sdtContent>
            <w:r w:rsidR="0059294C" w:rsidRPr="0059294C">
              <w:rPr>
                <w:rFonts w:ascii="Arial" w:hAnsi="Arial" w:cs="Arial"/>
                <w:sz w:val="16"/>
                <w:szCs w:val="16"/>
              </w:rPr>
              <w:t xml:space="preserve">Page </w:t>
            </w:r>
            <w:r w:rsidR="0059294C" w:rsidRPr="0059294C">
              <w:rPr>
                <w:rFonts w:ascii="Arial" w:hAnsi="Arial" w:cs="Arial"/>
                <w:b/>
                <w:bCs/>
                <w:sz w:val="16"/>
                <w:szCs w:val="16"/>
              </w:rPr>
              <w:fldChar w:fldCharType="begin"/>
            </w:r>
            <w:r w:rsidR="0059294C" w:rsidRPr="0059294C">
              <w:rPr>
                <w:rFonts w:ascii="Arial" w:hAnsi="Arial" w:cs="Arial"/>
                <w:b/>
                <w:bCs/>
                <w:sz w:val="16"/>
                <w:szCs w:val="16"/>
              </w:rPr>
              <w:instrText xml:space="preserve"> PAGE </w:instrText>
            </w:r>
            <w:r w:rsidR="0059294C" w:rsidRPr="0059294C">
              <w:rPr>
                <w:rFonts w:ascii="Arial" w:hAnsi="Arial" w:cs="Arial"/>
                <w:b/>
                <w:bCs/>
                <w:sz w:val="16"/>
                <w:szCs w:val="16"/>
              </w:rPr>
              <w:fldChar w:fldCharType="separate"/>
            </w:r>
            <w:r w:rsidR="0059294C">
              <w:rPr>
                <w:rFonts w:ascii="Arial" w:hAnsi="Arial" w:cs="Arial"/>
                <w:b/>
                <w:bCs/>
                <w:noProof/>
                <w:sz w:val="16"/>
                <w:szCs w:val="16"/>
              </w:rPr>
              <w:t>3</w:t>
            </w:r>
            <w:r w:rsidR="0059294C" w:rsidRPr="0059294C">
              <w:rPr>
                <w:rFonts w:ascii="Arial" w:hAnsi="Arial" w:cs="Arial"/>
                <w:b/>
                <w:bCs/>
                <w:sz w:val="16"/>
                <w:szCs w:val="16"/>
              </w:rPr>
              <w:fldChar w:fldCharType="end"/>
            </w:r>
            <w:r w:rsidR="0059294C" w:rsidRPr="0059294C">
              <w:rPr>
                <w:rFonts w:ascii="Arial" w:hAnsi="Arial" w:cs="Arial"/>
                <w:sz w:val="16"/>
                <w:szCs w:val="16"/>
              </w:rPr>
              <w:t xml:space="preserve"> of </w:t>
            </w:r>
            <w:r w:rsidR="0059294C" w:rsidRPr="0059294C">
              <w:rPr>
                <w:rFonts w:ascii="Arial" w:hAnsi="Arial" w:cs="Arial"/>
                <w:b/>
                <w:bCs/>
                <w:sz w:val="16"/>
                <w:szCs w:val="16"/>
              </w:rPr>
              <w:fldChar w:fldCharType="begin"/>
            </w:r>
            <w:r w:rsidR="0059294C" w:rsidRPr="0059294C">
              <w:rPr>
                <w:rFonts w:ascii="Arial" w:hAnsi="Arial" w:cs="Arial"/>
                <w:b/>
                <w:bCs/>
                <w:sz w:val="16"/>
                <w:szCs w:val="16"/>
              </w:rPr>
              <w:instrText xml:space="preserve"> NUMPAGES  </w:instrText>
            </w:r>
            <w:r w:rsidR="0059294C" w:rsidRPr="0059294C">
              <w:rPr>
                <w:rFonts w:ascii="Arial" w:hAnsi="Arial" w:cs="Arial"/>
                <w:b/>
                <w:bCs/>
                <w:sz w:val="16"/>
                <w:szCs w:val="16"/>
              </w:rPr>
              <w:fldChar w:fldCharType="separate"/>
            </w:r>
            <w:r w:rsidR="0059294C">
              <w:rPr>
                <w:rFonts w:ascii="Arial" w:hAnsi="Arial" w:cs="Arial"/>
                <w:b/>
                <w:bCs/>
                <w:noProof/>
                <w:sz w:val="16"/>
                <w:szCs w:val="16"/>
              </w:rPr>
              <w:t>5</w:t>
            </w:r>
            <w:r w:rsidR="0059294C" w:rsidRPr="0059294C">
              <w:rPr>
                <w:rFonts w:ascii="Arial" w:hAnsi="Arial" w:cs="Arial"/>
                <w:b/>
                <w:bCs/>
                <w:sz w:val="16"/>
                <w:szCs w:val="16"/>
              </w:rPr>
              <w:fldChar w:fldCharType="end"/>
            </w:r>
          </w:sdtContent>
        </w:sdt>
      </w:sdtContent>
    </w:sdt>
  </w:p>
  <w:p w14:paraId="6560902C" w14:textId="77777777" w:rsidR="00500521" w:rsidRDefault="00500521">
    <w:pPr>
      <w:pStyle w:val="Footer"/>
      <w:rPr>
        <w:sz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A90D0B" w14:textId="77777777" w:rsidR="00BB340F" w:rsidRDefault="00BB340F">
      <w:r>
        <w:separator/>
      </w:r>
    </w:p>
  </w:footnote>
  <w:footnote w:type="continuationSeparator" w:id="0">
    <w:p w14:paraId="2259BC24" w14:textId="77777777" w:rsidR="00BB340F" w:rsidRDefault="00BB340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Borders>
        <w:bottom w:val="single" w:sz="4" w:space="0" w:color="auto"/>
      </w:tblBorders>
      <w:tblLook w:val="0000" w:firstRow="0" w:lastRow="0" w:firstColumn="0" w:lastColumn="0" w:noHBand="0" w:noVBand="0"/>
    </w:tblPr>
    <w:tblGrid>
      <w:gridCol w:w="7295"/>
      <w:gridCol w:w="2065"/>
    </w:tblGrid>
    <w:tr w:rsidR="00500521" w14:paraId="146266DF" w14:textId="77777777">
      <w:tc>
        <w:tcPr>
          <w:tcW w:w="7488" w:type="dxa"/>
          <w:vAlign w:val="bottom"/>
        </w:tcPr>
        <w:p w14:paraId="23DD2717" w14:textId="2FA13C67" w:rsidR="00500521" w:rsidRDefault="00225A51" w:rsidP="008F4C1D">
          <w:pPr>
            <w:rPr>
              <w:b/>
              <w:sz w:val="22"/>
              <w:szCs w:val="22"/>
            </w:rPr>
          </w:pPr>
          <w:r>
            <w:rPr>
              <w:noProof/>
            </w:rPr>
            <mc:AlternateContent>
              <mc:Choice Requires="wps">
                <w:drawing>
                  <wp:anchor distT="0" distB="0" distL="114300" distR="114300" simplePos="0" relativeHeight="251657728" behindDoc="0" locked="0" layoutInCell="1" allowOverlap="1" wp14:anchorId="52ADD2C8" wp14:editId="1909FFA6">
                    <wp:simplePos x="0" y="0"/>
                    <wp:positionH relativeFrom="column">
                      <wp:posOffset>-1714500</wp:posOffset>
                    </wp:positionH>
                    <wp:positionV relativeFrom="paragraph">
                      <wp:posOffset>1257300</wp:posOffset>
                    </wp:positionV>
                    <wp:extent cx="2857500" cy="342900"/>
                    <wp:effectExtent l="9525" t="19050" r="9525" b="9525"/>
                    <wp:wrapNone/>
                    <wp:docPr id="3"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5400000">
                              <a:off x="0" y="0"/>
                              <a:ext cx="2857500" cy="342900"/>
                            </a:xfrm>
                            <a:prstGeom prst="rect">
                              <a:avLst/>
                            </a:prstGeom>
                            <a:extLst>
                              <a:ext uri="{AF507438-7753-43E0-B8FC-AC1667EBCBE1}">
                                <a14:hiddenEffects xmlns:a14="http://schemas.microsoft.com/office/drawing/2010/main">
                                  <a:effectLst/>
                                </a14:hiddenEffects>
                              </a:ext>
                            </a:extLst>
                          </wps:spPr>
                          <wps:txbx>
                            <w:txbxContent>
                              <w:p w14:paraId="4F1D1F8D" w14:textId="77777777" w:rsidR="00225A51" w:rsidRDefault="00225A51" w:rsidP="00225A51">
                                <w:pPr>
                                  <w:jc w:val="center"/>
                                  <w:rPr>
                                    <w:rFonts w:ascii="Arial Black" w:hAnsi="Arial Black"/>
                                    <w:color w:val="FFFF99"/>
                                    <w:sz w:val="56"/>
                                    <w:szCs w:val="56"/>
                                    <w14:textOutline w14:w="12700" w14:cap="flat" w14:cmpd="sng" w14:algn="ctr">
                                      <w14:solidFill>
                                        <w14:srgbClr w14:val="969696"/>
                                      </w14:solidFill>
                                      <w14:prstDash w14:val="solid"/>
                                      <w14:round/>
                                    </w14:textOutline>
                                  </w:rPr>
                                </w:pPr>
                                <w:r>
                                  <w:rPr>
                                    <w:rFonts w:ascii="Arial Black" w:hAnsi="Arial Black"/>
                                    <w:color w:val="FFFF99"/>
                                    <w:sz w:val="56"/>
                                    <w:szCs w:val="56"/>
                                    <w14:textOutline w14:w="12700" w14:cap="flat" w14:cmpd="sng" w14:algn="ctr">
                                      <w14:solidFill>
                                        <w14:srgbClr w14:val="969696"/>
                                      </w14:solidFill>
                                      <w14:prstDash w14:val="solid"/>
                                      <w14:round/>
                                    </w14:textOutline>
                                  </w:rPr>
                                  <w:t>ELD Home Care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52ADD2C8" id="_x0000_t202" coordsize="21600,21600" o:spt="202" path="m,l,21600r21600,l21600,xe">
                    <v:stroke joinstyle="miter"/>
                    <v:path gradientshapeok="t" o:connecttype="rect"/>
                  </v:shapetype>
                  <v:shape id="WordArt 1" o:spid="_x0000_s1026" type="#_x0000_t202" style="position:absolute;margin-left:-135pt;margin-top:99pt;width:225pt;height:27pt;rotation:-90;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" filled="f" stroked="f">
                    <o:lock v:ext="edit" shapetype="t"/>
                    <v:textbox style="mso-fit-shape-to-text:t">
                      <w:txbxContent>
                        <w:p w14:paraId="4F1D1F8D" w14:textId="77777777" w:rsidR="00225A51" w:rsidRDefault="00225A51" w:rsidP="00225A51">
                          <w:pPr>
                            <w:jc w:val="center"/>
                            <w:rPr>
                              <w:rFonts w:ascii="Arial Black" w:hAnsi="Arial Black"/>
                              <w:color w:val="FFFF99"/>
                              <w:sz w:val="56"/>
                              <w:szCs w:val="56"/>
                              <w14:textOutline w14:w="12700" w14:cap="flat" w14:cmpd="sng" w14:algn="ctr">
                                <w14:solidFill>
                                  <w14:srgbClr w14:val="969696"/>
                                </w14:solidFill>
                                <w14:prstDash w14:val="solid"/>
                                <w14:round/>
                              </w14:textOutline>
                            </w:rPr>
                          </w:pPr>
                          <w:r>
                            <w:rPr>
                              <w:rFonts w:ascii="Arial Black" w:hAnsi="Arial Black"/>
                              <w:color w:val="FFFF99"/>
                              <w:sz w:val="56"/>
                              <w:szCs w:val="56"/>
                              <w14:textOutline w14:w="12700" w14:cap="flat" w14:cmpd="sng" w14:algn="ctr">
                                <w14:solidFill>
                                  <w14:srgbClr w14:val="969696"/>
                                </w14:solidFill>
                                <w14:prstDash w14:val="solid"/>
                                <w14:round/>
                              </w14:textOutline>
                            </w:rPr>
                            <w:t>ELD Home Care</w:t>
                          </w:r>
                        </w:p>
                      </w:txbxContent>
                    </v:textbox>
                  </v:shape>
                </w:pict>
              </mc:Fallback>
            </mc:AlternateContent>
          </w:r>
        </w:p>
        <w:p w14:paraId="7631643C" w14:textId="77777777" w:rsidR="00500521" w:rsidRPr="0036492F" w:rsidRDefault="00500521" w:rsidP="008F4C1D">
          <w:pPr>
            <w:rPr>
              <w:sz w:val="24"/>
            </w:rPr>
          </w:pPr>
          <w:r w:rsidRPr="00DB1F01">
            <w:rPr>
              <w:sz w:val="22"/>
              <w:szCs w:val="22"/>
            </w:rPr>
            <w:t xml:space="preserve"> </w:t>
          </w:r>
          <w:r w:rsidRPr="0036492F">
            <w:rPr>
              <w:sz w:val="24"/>
            </w:rPr>
            <w:t>Executive Office of Elder Affairs Business Rule</w:t>
          </w:r>
        </w:p>
      </w:tc>
      <w:tc>
        <w:tcPr>
          <w:tcW w:w="2088" w:type="dxa"/>
          <w:vAlign w:val="bottom"/>
        </w:tcPr>
        <w:p w14:paraId="5FDF4B8E" w14:textId="26592010" w:rsidR="00500521" w:rsidRPr="0036492F" w:rsidRDefault="009F09E8" w:rsidP="009F09E8">
          <w:pPr>
            <w:rPr>
              <w:sz w:val="24"/>
            </w:rPr>
          </w:pPr>
          <w:r w:rsidRPr="00481432">
            <w:rPr>
              <w:sz w:val="24"/>
            </w:rPr>
            <w:t>2</w:t>
          </w:r>
          <w:r w:rsidR="00500521" w:rsidRPr="00481432">
            <w:rPr>
              <w:sz w:val="24"/>
            </w:rPr>
            <w:t>/1/2019</w:t>
          </w:r>
        </w:p>
      </w:tc>
    </w:tr>
  </w:tbl>
  <w:p w14:paraId="1E113C26" w14:textId="77777777" w:rsidR="00500521" w:rsidRDefault="00500521" w:rsidP="00A6326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A61B6"/>
    <w:multiLevelType w:val="hybridMultilevel"/>
    <w:tmpl w:val="B140849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 w15:restartNumberingAfterBreak="0">
    <w:nsid w:val="089D3299"/>
    <w:multiLevelType w:val="multilevel"/>
    <w:tmpl w:val="C71648FA"/>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 w15:restartNumberingAfterBreak="0">
    <w:nsid w:val="0E0D43A7"/>
    <w:multiLevelType w:val="multilevel"/>
    <w:tmpl w:val="571ADB3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79B59E4"/>
    <w:multiLevelType w:val="hybridMultilevel"/>
    <w:tmpl w:val="AF76CB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C1A233F"/>
    <w:multiLevelType w:val="hybridMultilevel"/>
    <w:tmpl w:val="DD24295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DDF1086"/>
    <w:multiLevelType w:val="hybridMultilevel"/>
    <w:tmpl w:val="4626A9E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9BF1CAA"/>
    <w:multiLevelType w:val="hybridMultilevel"/>
    <w:tmpl w:val="D52A5816"/>
    <w:lvl w:ilvl="0" w:tplc="04090001">
      <w:start w:val="1"/>
      <w:numFmt w:val="bullet"/>
      <w:lvlText w:val=""/>
      <w:lvlJc w:val="left"/>
      <w:pPr>
        <w:tabs>
          <w:tab w:val="num" w:pos="1080"/>
        </w:tabs>
        <w:ind w:left="1080" w:hanging="360"/>
      </w:pPr>
      <w:rPr>
        <w:rFonts w:ascii="Symbol" w:hAnsi="Symbol" w:hint="default"/>
      </w:rPr>
    </w:lvl>
    <w:lvl w:ilvl="1" w:tplc="04090001">
      <w:start w:val="1"/>
      <w:numFmt w:val="bullet"/>
      <w:lvlText w:val=""/>
      <w:lvlJc w:val="left"/>
      <w:pPr>
        <w:tabs>
          <w:tab w:val="num" w:pos="1800"/>
        </w:tabs>
        <w:ind w:left="1800" w:hanging="360"/>
      </w:pPr>
      <w:rPr>
        <w:rFonts w:ascii="Symbol" w:hAnsi="Symbol" w:hint="default"/>
      </w:rPr>
    </w:lvl>
    <w:lvl w:ilvl="2" w:tplc="04090001">
      <w:start w:val="1"/>
      <w:numFmt w:val="bullet"/>
      <w:lvlText w:val=""/>
      <w:lvlJc w:val="left"/>
      <w:pPr>
        <w:tabs>
          <w:tab w:val="num" w:pos="1800"/>
        </w:tabs>
        <w:ind w:left="1800" w:hanging="360"/>
      </w:pPr>
      <w:rPr>
        <w:rFonts w:ascii="Symbol" w:hAnsi="Symbol" w:hint="default"/>
      </w:rPr>
    </w:lvl>
    <w:lvl w:ilvl="3" w:tplc="04090001">
      <w:start w:val="1"/>
      <w:numFmt w:val="bullet"/>
      <w:lvlText w:val=""/>
      <w:lvlJc w:val="left"/>
      <w:pPr>
        <w:tabs>
          <w:tab w:val="num" w:pos="1800"/>
        </w:tabs>
        <w:ind w:left="1800" w:hanging="360"/>
      </w:pPr>
      <w:rPr>
        <w:rFonts w:ascii="Symbol" w:hAnsi="Symbol" w:hint="default"/>
      </w:rPr>
    </w:lvl>
    <w:lvl w:ilvl="4" w:tplc="04090019">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7" w15:restartNumberingAfterBreak="0">
    <w:nsid w:val="3D1F2141"/>
    <w:multiLevelType w:val="hybridMultilevel"/>
    <w:tmpl w:val="5E80AFF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1">
      <w:start w:val="1"/>
      <w:numFmt w:val="bullet"/>
      <w:lvlText w:val=""/>
      <w:lvlJc w:val="left"/>
      <w:pPr>
        <w:tabs>
          <w:tab w:val="num" w:pos="2160"/>
        </w:tabs>
        <w:ind w:left="2160" w:hanging="360"/>
      </w:pPr>
      <w:rPr>
        <w:rFonts w:ascii="Symbol" w:hAnsi="Symbo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94C277E"/>
    <w:multiLevelType w:val="hybridMultilevel"/>
    <w:tmpl w:val="3D64B40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9DA03CB"/>
    <w:multiLevelType w:val="hybridMultilevel"/>
    <w:tmpl w:val="4F04AC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250131D"/>
    <w:multiLevelType w:val="hybridMultilevel"/>
    <w:tmpl w:val="519E99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6C473FC"/>
    <w:multiLevelType w:val="hybridMultilevel"/>
    <w:tmpl w:val="A8F6764E"/>
    <w:lvl w:ilvl="0" w:tplc="04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90001">
      <w:start w:val="1"/>
      <w:numFmt w:val="bullet"/>
      <w:lvlText w:val=""/>
      <w:lvlJc w:val="left"/>
      <w:pPr>
        <w:tabs>
          <w:tab w:val="num" w:pos="1440"/>
        </w:tabs>
        <w:ind w:left="1440" w:hanging="360"/>
      </w:pPr>
      <w:rPr>
        <w:rFonts w:ascii="Symbol" w:hAnsi="Symbol" w:hint="default"/>
      </w:rPr>
    </w:lvl>
    <w:lvl w:ilvl="3" w:tplc="04090001">
      <w:start w:val="1"/>
      <w:numFmt w:val="bullet"/>
      <w:lvlText w:val=""/>
      <w:lvlJc w:val="left"/>
      <w:pPr>
        <w:tabs>
          <w:tab w:val="num" w:pos="1440"/>
        </w:tabs>
        <w:ind w:left="1440" w:hanging="360"/>
      </w:pPr>
      <w:rPr>
        <w:rFonts w:ascii="Symbol" w:hAnsi="Symbol" w:hint="default"/>
      </w:rPr>
    </w:lvl>
    <w:lvl w:ilvl="4" w:tplc="04090019">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5B9E7BCA"/>
    <w:multiLevelType w:val="hybridMultilevel"/>
    <w:tmpl w:val="95E0221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5C9C18BC"/>
    <w:multiLevelType w:val="hybridMultilevel"/>
    <w:tmpl w:val="91E80066"/>
    <w:lvl w:ilvl="0" w:tplc="9ACC194E">
      <w:start w:val="1"/>
      <w:numFmt w:val="bullet"/>
      <w:lvlText w:val=""/>
      <w:lvlJc w:val="left"/>
      <w:pPr>
        <w:tabs>
          <w:tab w:val="num" w:pos="720"/>
        </w:tabs>
        <w:ind w:left="72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641720D9"/>
    <w:multiLevelType w:val="hybridMultilevel"/>
    <w:tmpl w:val="D0B404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B71198C"/>
    <w:multiLevelType w:val="hybridMultilevel"/>
    <w:tmpl w:val="D8966F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37D5921"/>
    <w:multiLevelType w:val="hybridMultilevel"/>
    <w:tmpl w:val="1966B740"/>
    <w:lvl w:ilvl="0" w:tplc="0409000F">
      <w:start w:val="1"/>
      <w:numFmt w:val="decimal"/>
      <w:lvlText w:val="%1."/>
      <w:lvlJc w:val="left"/>
      <w:pPr>
        <w:tabs>
          <w:tab w:val="num" w:pos="360"/>
        </w:tabs>
        <w:ind w:left="360" w:hanging="360"/>
      </w:pPr>
    </w:lvl>
    <w:lvl w:ilvl="1" w:tplc="04090001">
      <w:start w:val="1"/>
      <w:numFmt w:val="bullet"/>
      <w:lvlText w:val=""/>
      <w:lvlJc w:val="left"/>
      <w:pPr>
        <w:tabs>
          <w:tab w:val="num" w:pos="1080"/>
        </w:tabs>
        <w:ind w:left="1080" w:hanging="360"/>
      </w:pPr>
      <w:rPr>
        <w:rFonts w:ascii="Symbol" w:hAnsi="Symbol" w:hint="default"/>
      </w:rPr>
    </w:lvl>
    <w:lvl w:ilvl="2" w:tplc="04090001">
      <w:start w:val="1"/>
      <w:numFmt w:val="bullet"/>
      <w:lvlText w:val=""/>
      <w:lvlJc w:val="left"/>
      <w:pPr>
        <w:tabs>
          <w:tab w:val="num" w:pos="1080"/>
        </w:tabs>
        <w:ind w:left="1080" w:hanging="360"/>
      </w:pPr>
      <w:rPr>
        <w:rFonts w:ascii="Symbol" w:hAnsi="Symbol" w:hint="default"/>
      </w:rPr>
    </w:lvl>
    <w:lvl w:ilvl="3" w:tplc="04090001">
      <w:start w:val="1"/>
      <w:numFmt w:val="bullet"/>
      <w:lvlText w:val=""/>
      <w:lvlJc w:val="left"/>
      <w:pPr>
        <w:tabs>
          <w:tab w:val="num" w:pos="1080"/>
        </w:tabs>
        <w:ind w:left="1080" w:hanging="360"/>
      </w:pPr>
      <w:rPr>
        <w:rFonts w:ascii="Symbol" w:hAnsi="Symbol" w:hint="default"/>
      </w:rPr>
    </w:lvl>
    <w:lvl w:ilvl="4" w:tplc="04090019">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7" w15:restartNumberingAfterBreak="0">
    <w:nsid w:val="7411020F"/>
    <w:multiLevelType w:val="hybridMultilevel"/>
    <w:tmpl w:val="587CDFD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8" w15:restartNumberingAfterBreak="0">
    <w:nsid w:val="762C4607"/>
    <w:multiLevelType w:val="hybridMultilevel"/>
    <w:tmpl w:val="72B06B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8547F57"/>
    <w:multiLevelType w:val="hybridMultilevel"/>
    <w:tmpl w:val="E27E7A04"/>
    <w:lvl w:ilvl="0" w:tplc="04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90001">
      <w:start w:val="1"/>
      <w:numFmt w:val="bullet"/>
      <w:lvlText w:val=""/>
      <w:lvlJc w:val="left"/>
      <w:pPr>
        <w:tabs>
          <w:tab w:val="num" w:pos="1440"/>
        </w:tabs>
        <w:ind w:left="1440" w:hanging="360"/>
      </w:pPr>
      <w:rPr>
        <w:rFonts w:ascii="Symbol" w:hAnsi="Symbol" w:hint="default"/>
      </w:rPr>
    </w:lvl>
    <w:lvl w:ilvl="3" w:tplc="04090001">
      <w:start w:val="1"/>
      <w:numFmt w:val="bullet"/>
      <w:lvlText w:val=""/>
      <w:lvlJc w:val="left"/>
      <w:pPr>
        <w:tabs>
          <w:tab w:val="num" w:pos="1440"/>
        </w:tabs>
        <w:ind w:left="1440" w:hanging="360"/>
      </w:pPr>
      <w:rPr>
        <w:rFonts w:ascii="Symbol" w:hAnsi="Symbol" w:hint="default"/>
      </w:rPr>
    </w:lvl>
    <w:lvl w:ilvl="4" w:tplc="04090019">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7AC47608"/>
    <w:multiLevelType w:val="hybridMultilevel"/>
    <w:tmpl w:val="0CE283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F123ACC"/>
    <w:multiLevelType w:val="hybridMultilevel"/>
    <w:tmpl w:val="BBD8BC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7"/>
  </w:num>
  <w:num w:numId="2">
    <w:abstractNumId w:val="4"/>
  </w:num>
  <w:num w:numId="3">
    <w:abstractNumId w:val="5"/>
  </w:num>
  <w:num w:numId="4">
    <w:abstractNumId w:val="8"/>
  </w:num>
  <w:num w:numId="5">
    <w:abstractNumId w:val="7"/>
  </w:num>
  <w:num w:numId="6">
    <w:abstractNumId w:val="0"/>
  </w:num>
  <w:num w:numId="7">
    <w:abstractNumId w:val="16"/>
  </w:num>
  <w:num w:numId="8">
    <w:abstractNumId w:val="12"/>
  </w:num>
  <w:num w:numId="9">
    <w:abstractNumId w:val="19"/>
  </w:num>
  <w:num w:numId="10">
    <w:abstractNumId w:val="6"/>
  </w:num>
  <w:num w:numId="11">
    <w:abstractNumId w:val="11"/>
  </w:num>
  <w:num w:numId="12">
    <w:abstractNumId w:val="13"/>
  </w:num>
  <w:num w:numId="13">
    <w:abstractNumId w:val="3"/>
  </w:num>
  <w:num w:numId="14">
    <w:abstractNumId w:val="10"/>
  </w:num>
  <w:num w:numId="15">
    <w:abstractNumId w:val="21"/>
  </w:num>
  <w:num w:numId="16">
    <w:abstractNumId w:val="14"/>
  </w:num>
  <w:num w:numId="17">
    <w:abstractNumId w:val="1"/>
  </w:num>
  <w:num w:numId="18">
    <w:abstractNumId w:val="2"/>
  </w:num>
  <w:num w:numId="19">
    <w:abstractNumId w:val="15"/>
  </w:num>
  <w:num w:numId="20">
    <w:abstractNumId w:val="20"/>
  </w:num>
  <w:num w:numId="21">
    <w:abstractNumId w:val="18"/>
  </w:num>
  <w:num w:numId="2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49" fillcolor="white" strokecolor="#969696">
      <v:fill color="white"/>
      <v:stroke color="#969696" weight=".5pt"/>
      <v:shadow color="#868686"/>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5B31"/>
    <w:rsid w:val="000063E6"/>
    <w:rsid w:val="00012CDD"/>
    <w:rsid w:val="00020C0F"/>
    <w:rsid w:val="00024CAE"/>
    <w:rsid w:val="00037EDD"/>
    <w:rsid w:val="0004463F"/>
    <w:rsid w:val="000446CF"/>
    <w:rsid w:val="00050CFD"/>
    <w:rsid w:val="0005346C"/>
    <w:rsid w:val="00060B57"/>
    <w:rsid w:val="00061B3C"/>
    <w:rsid w:val="0008608C"/>
    <w:rsid w:val="00095D38"/>
    <w:rsid w:val="00096CE8"/>
    <w:rsid w:val="000C674F"/>
    <w:rsid w:val="000E5354"/>
    <w:rsid w:val="0012654F"/>
    <w:rsid w:val="00136AFE"/>
    <w:rsid w:val="00142EAD"/>
    <w:rsid w:val="0016019F"/>
    <w:rsid w:val="0016565B"/>
    <w:rsid w:val="00167D4C"/>
    <w:rsid w:val="00177C01"/>
    <w:rsid w:val="0019312F"/>
    <w:rsid w:val="001949E7"/>
    <w:rsid w:val="001A78B0"/>
    <w:rsid w:val="001A7F3A"/>
    <w:rsid w:val="001A7F71"/>
    <w:rsid w:val="001B216C"/>
    <w:rsid w:val="001B55C3"/>
    <w:rsid w:val="001E0A89"/>
    <w:rsid w:val="001E621B"/>
    <w:rsid w:val="001F370D"/>
    <w:rsid w:val="001F4AF0"/>
    <w:rsid w:val="002172DA"/>
    <w:rsid w:val="00225A51"/>
    <w:rsid w:val="002443ED"/>
    <w:rsid w:val="00256E16"/>
    <w:rsid w:val="002761A1"/>
    <w:rsid w:val="00280551"/>
    <w:rsid w:val="00280B07"/>
    <w:rsid w:val="002B1252"/>
    <w:rsid w:val="002C35FB"/>
    <w:rsid w:val="002E1376"/>
    <w:rsid w:val="003025D8"/>
    <w:rsid w:val="00304D85"/>
    <w:rsid w:val="00317CB5"/>
    <w:rsid w:val="003262F7"/>
    <w:rsid w:val="003341E9"/>
    <w:rsid w:val="00344A18"/>
    <w:rsid w:val="0036492F"/>
    <w:rsid w:val="00374C88"/>
    <w:rsid w:val="003841D9"/>
    <w:rsid w:val="003C2A5B"/>
    <w:rsid w:val="003D585A"/>
    <w:rsid w:val="003F4841"/>
    <w:rsid w:val="00401052"/>
    <w:rsid w:val="00406502"/>
    <w:rsid w:val="00414F3B"/>
    <w:rsid w:val="00417F50"/>
    <w:rsid w:val="004208B1"/>
    <w:rsid w:val="00420FDF"/>
    <w:rsid w:val="00422423"/>
    <w:rsid w:val="00434B59"/>
    <w:rsid w:val="004372A3"/>
    <w:rsid w:val="004809AC"/>
    <w:rsid w:val="00481432"/>
    <w:rsid w:val="004926E1"/>
    <w:rsid w:val="00493906"/>
    <w:rsid w:val="004C59F0"/>
    <w:rsid w:val="004E1671"/>
    <w:rsid w:val="004F458C"/>
    <w:rsid w:val="00500521"/>
    <w:rsid w:val="005109D8"/>
    <w:rsid w:val="0052660B"/>
    <w:rsid w:val="0052779B"/>
    <w:rsid w:val="005333DF"/>
    <w:rsid w:val="00535A40"/>
    <w:rsid w:val="00536791"/>
    <w:rsid w:val="005536E2"/>
    <w:rsid w:val="00573BD6"/>
    <w:rsid w:val="00574699"/>
    <w:rsid w:val="00575A4D"/>
    <w:rsid w:val="0057722B"/>
    <w:rsid w:val="0059294C"/>
    <w:rsid w:val="005964B2"/>
    <w:rsid w:val="00597EC1"/>
    <w:rsid w:val="005D15BE"/>
    <w:rsid w:val="0061433B"/>
    <w:rsid w:val="0062239C"/>
    <w:rsid w:val="0063425C"/>
    <w:rsid w:val="0064256F"/>
    <w:rsid w:val="00654062"/>
    <w:rsid w:val="00663BF1"/>
    <w:rsid w:val="0067125F"/>
    <w:rsid w:val="00674D48"/>
    <w:rsid w:val="00681B65"/>
    <w:rsid w:val="00681C48"/>
    <w:rsid w:val="006964FE"/>
    <w:rsid w:val="006C3873"/>
    <w:rsid w:val="006D3E12"/>
    <w:rsid w:val="00714754"/>
    <w:rsid w:val="00724C5B"/>
    <w:rsid w:val="007254D8"/>
    <w:rsid w:val="00730BBC"/>
    <w:rsid w:val="0077014D"/>
    <w:rsid w:val="00775B31"/>
    <w:rsid w:val="007832A1"/>
    <w:rsid w:val="00786408"/>
    <w:rsid w:val="007872C2"/>
    <w:rsid w:val="007A2275"/>
    <w:rsid w:val="007A714E"/>
    <w:rsid w:val="007B7197"/>
    <w:rsid w:val="007C007C"/>
    <w:rsid w:val="007C0C2A"/>
    <w:rsid w:val="007C3F0C"/>
    <w:rsid w:val="007D274B"/>
    <w:rsid w:val="007F46C9"/>
    <w:rsid w:val="007F7856"/>
    <w:rsid w:val="00846BA2"/>
    <w:rsid w:val="0087458E"/>
    <w:rsid w:val="00886369"/>
    <w:rsid w:val="008875C6"/>
    <w:rsid w:val="008A2E27"/>
    <w:rsid w:val="008A3AE4"/>
    <w:rsid w:val="008B194B"/>
    <w:rsid w:val="008B5962"/>
    <w:rsid w:val="008C280B"/>
    <w:rsid w:val="008C4016"/>
    <w:rsid w:val="008F4C1D"/>
    <w:rsid w:val="008F4F86"/>
    <w:rsid w:val="00900728"/>
    <w:rsid w:val="0090502C"/>
    <w:rsid w:val="00905FDA"/>
    <w:rsid w:val="00911328"/>
    <w:rsid w:val="009158E8"/>
    <w:rsid w:val="00941386"/>
    <w:rsid w:val="009961EB"/>
    <w:rsid w:val="009A27D2"/>
    <w:rsid w:val="009B4102"/>
    <w:rsid w:val="009B422D"/>
    <w:rsid w:val="009C7266"/>
    <w:rsid w:val="009C73FA"/>
    <w:rsid w:val="009D09F9"/>
    <w:rsid w:val="009D29B8"/>
    <w:rsid w:val="009E067D"/>
    <w:rsid w:val="009F09E8"/>
    <w:rsid w:val="00A24413"/>
    <w:rsid w:val="00A429BF"/>
    <w:rsid w:val="00A43EBD"/>
    <w:rsid w:val="00A56CA4"/>
    <w:rsid w:val="00A63268"/>
    <w:rsid w:val="00A90D20"/>
    <w:rsid w:val="00AA02A1"/>
    <w:rsid w:val="00AA5FC0"/>
    <w:rsid w:val="00AB44F0"/>
    <w:rsid w:val="00AD63CF"/>
    <w:rsid w:val="00AD685D"/>
    <w:rsid w:val="00AE497B"/>
    <w:rsid w:val="00AF060C"/>
    <w:rsid w:val="00AF225D"/>
    <w:rsid w:val="00B1142B"/>
    <w:rsid w:val="00B24634"/>
    <w:rsid w:val="00B26FA0"/>
    <w:rsid w:val="00B622D8"/>
    <w:rsid w:val="00B67E0B"/>
    <w:rsid w:val="00B8348E"/>
    <w:rsid w:val="00B83D37"/>
    <w:rsid w:val="00B92ADD"/>
    <w:rsid w:val="00BB340F"/>
    <w:rsid w:val="00BC1B37"/>
    <w:rsid w:val="00BC45B9"/>
    <w:rsid w:val="00C262A3"/>
    <w:rsid w:val="00C34196"/>
    <w:rsid w:val="00C61813"/>
    <w:rsid w:val="00C66BDA"/>
    <w:rsid w:val="00C76B9D"/>
    <w:rsid w:val="00C9076F"/>
    <w:rsid w:val="00C920EE"/>
    <w:rsid w:val="00CB5A3B"/>
    <w:rsid w:val="00CB68A6"/>
    <w:rsid w:val="00CC0228"/>
    <w:rsid w:val="00CC0E69"/>
    <w:rsid w:val="00CC4EC6"/>
    <w:rsid w:val="00CD6B86"/>
    <w:rsid w:val="00D1589D"/>
    <w:rsid w:val="00D17558"/>
    <w:rsid w:val="00D2350B"/>
    <w:rsid w:val="00D26A50"/>
    <w:rsid w:val="00D27543"/>
    <w:rsid w:val="00D4101A"/>
    <w:rsid w:val="00D955CB"/>
    <w:rsid w:val="00D9592A"/>
    <w:rsid w:val="00D97523"/>
    <w:rsid w:val="00D97F85"/>
    <w:rsid w:val="00DA02CE"/>
    <w:rsid w:val="00DA59E5"/>
    <w:rsid w:val="00DB1F01"/>
    <w:rsid w:val="00DD192A"/>
    <w:rsid w:val="00DD1AEC"/>
    <w:rsid w:val="00DD4B3C"/>
    <w:rsid w:val="00DE1BC8"/>
    <w:rsid w:val="00DF655B"/>
    <w:rsid w:val="00E12AD4"/>
    <w:rsid w:val="00E20146"/>
    <w:rsid w:val="00E22C5E"/>
    <w:rsid w:val="00E37493"/>
    <w:rsid w:val="00E45E3A"/>
    <w:rsid w:val="00E4739E"/>
    <w:rsid w:val="00E5792F"/>
    <w:rsid w:val="00E62EF8"/>
    <w:rsid w:val="00E7294E"/>
    <w:rsid w:val="00E77C7D"/>
    <w:rsid w:val="00EB7C70"/>
    <w:rsid w:val="00EE4E58"/>
    <w:rsid w:val="00EE61BE"/>
    <w:rsid w:val="00EF6F8B"/>
    <w:rsid w:val="00F23B5D"/>
    <w:rsid w:val="00F27433"/>
    <w:rsid w:val="00F64C70"/>
    <w:rsid w:val="00F739FE"/>
    <w:rsid w:val="00F93596"/>
    <w:rsid w:val="00FA0D76"/>
    <w:rsid w:val="00FA2241"/>
    <w:rsid w:val="00FD03C2"/>
    <w:rsid w:val="00FD4006"/>
    <w:rsid w:val="00FF15A5"/>
    <w:rsid w:val="00FF2EA2"/>
    <w:rsid w:val="00FF537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fillcolor="white" strokecolor="#969696">
      <v:fill color="white"/>
      <v:stroke color="#969696" weight=".5pt"/>
      <v:shadow color="#868686"/>
    </o:shapedefaults>
    <o:shapelayout v:ext="edit">
      <o:idmap v:ext="edit" data="1"/>
    </o:shapelayout>
  </w:shapeDefaults>
  <w:decimalSymbol w:val="."/>
  <w:listSeparator w:val=","/>
  <w14:docId w14:val="450CDB64"/>
  <w15:docId w15:val="{5A635FBD-A7DD-4CFD-B327-76AECAE5FC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Verdana" w:hAnsi="Verdana"/>
      <w:szCs w:val="24"/>
    </w:rPr>
  </w:style>
  <w:style w:type="paragraph" w:styleId="Heading1">
    <w:name w:val="heading 1"/>
    <w:basedOn w:val="Normal"/>
    <w:next w:val="Normal"/>
    <w:qFormat/>
    <w:pPr>
      <w:keepNext/>
      <w:shd w:val="clear" w:color="auto" w:fill="D9D9D9"/>
      <w:spacing w:before="240" w:after="60"/>
      <w:outlineLvl w:val="0"/>
    </w:pPr>
    <w:rPr>
      <w:rFonts w:ascii="Arial" w:hAnsi="Arial" w:cs="Arial"/>
      <w:b/>
      <w:bCs/>
      <w:kern w:val="32"/>
      <w:sz w:val="32"/>
      <w:szCs w:val="32"/>
    </w:rPr>
  </w:style>
  <w:style w:type="paragraph" w:styleId="Heading2">
    <w:name w:val="heading 2"/>
    <w:basedOn w:val="Normal"/>
    <w:next w:val="Normal"/>
    <w:qFormat/>
    <w:rsid w:val="00DD192A"/>
    <w:pPr>
      <w:keepNext/>
      <w:spacing w:before="240" w:after="60"/>
      <w:outlineLvl w:val="1"/>
    </w:pPr>
    <w:rPr>
      <w:rFonts w:ascii="Arial" w:hAnsi="Arial" w:cs="Arial"/>
      <w:b/>
      <w:bCs/>
      <w:i/>
      <w:iCs/>
      <w:sz w:val="28"/>
      <w:szCs w:val="28"/>
    </w:rPr>
  </w:style>
  <w:style w:type="paragraph" w:styleId="Heading3">
    <w:name w:val="heading 3"/>
    <w:basedOn w:val="Normal"/>
    <w:next w:val="Normal"/>
    <w:qFormat/>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table" w:styleId="TableGrid">
    <w:name w:val="Table Grid"/>
    <w:basedOn w:val="TableNormal"/>
    <w:rsid w:val="00C76B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semiHidden/>
    <w:rsid w:val="00775B31"/>
    <w:rPr>
      <w:sz w:val="16"/>
      <w:szCs w:val="16"/>
    </w:rPr>
  </w:style>
  <w:style w:type="paragraph" w:styleId="CommentText">
    <w:name w:val="annotation text"/>
    <w:basedOn w:val="Normal"/>
    <w:semiHidden/>
    <w:rsid w:val="00775B31"/>
    <w:rPr>
      <w:rFonts w:ascii="Times New Roman" w:hAnsi="Times New Roman"/>
      <w:szCs w:val="20"/>
    </w:rPr>
  </w:style>
  <w:style w:type="paragraph" w:styleId="BalloonText">
    <w:name w:val="Balloon Text"/>
    <w:basedOn w:val="Normal"/>
    <w:semiHidden/>
    <w:rsid w:val="00775B31"/>
    <w:rPr>
      <w:rFonts w:ascii="Tahoma" w:hAnsi="Tahoma" w:cs="Tahoma"/>
      <w:sz w:val="16"/>
      <w:szCs w:val="16"/>
    </w:rPr>
  </w:style>
  <w:style w:type="paragraph" w:styleId="CommentSubject">
    <w:name w:val="annotation subject"/>
    <w:basedOn w:val="CommentText"/>
    <w:next w:val="CommentText"/>
    <w:semiHidden/>
    <w:rsid w:val="007254D8"/>
    <w:rPr>
      <w:rFonts w:ascii="Verdana" w:hAnsi="Verdana"/>
      <w:b/>
      <w:bCs/>
    </w:rPr>
  </w:style>
  <w:style w:type="paragraph" w:styleId="ListParagraph">
    <w:name w:val="List Paragraph"/>
    <w:basedOn w:val="Normal"/>
    <w:uiPriority w:val="34"/>
    <w:qFormat/>
    <w:rsid w:val="009F09E8"/>
    <w:pPr>
      <w:ind w:left="720"/>
      <w:contextualSpacing/>
    </w:pPr>
    <w:rPr>
      <w:rFonts w:ascii="Cambria" w:eastAsia="Cambria" w:hAnsi="Cambria" w:cs="Cambria"/>
      <w:sz w:val="24"/>
    </w:rPr>
  </w:style>
  <w:style w:type="character" w:customStyle="1" w:styleId="FooterChar">
    <w:name w:val="Footer Char"/>
    <w:basedOn w:val="DefaultParagraphFont"/>
    <w:link w:val="Footer"/>
    <w:uiPriority w:val="99"/>
    <w:rsid w:val="0059294C"/>
    <w:rPr>
      <w:rFonts w:ascii="Verdana" w:hAnsi="Verdana"/>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26473550">
      <w:bodyDiv w:val="1"/>
      <w:marLeft w:val="0"/>
      <w:marRight w:val="0"/>
      <w:marTop w:val="0"/>
      <w:marBottom w:val="0"/>
      <w:divBdr>
        <w:top w:val="none" w:sz="0" w:space="0" w:color="auto"/>
        <w:left w:val="none" w:sz="0" w:space="0" w:color="auto"/>
        <w:bottom w:val="none" w:sz="0" w:space="0" w:color="auto"/>
        <w:right w:val="none" w:sz="0" w:space="0" w:color="auto"/>
      </w:divBdr>
    </w:div>
    <w:div w:id="14226038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tompkins-hunt\Application%20Data\Microsoft\Templates\ELD%20Home%20Care%20-%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ELD Home Care - TEMPLATE</Template>
  <TotalTime>0</TotalTime>
  <Pages>3</Pages>
  <Words>878</Words>
  <Characters>5005</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WQM 2</vt:lpstr>
    </vt:vector>
  </TitlesOfParts>
  <Company>Keane, Inc.</Company>
  <LinksUpToDate>false</LinksUpToDate>
  <CharactersWithSpaces>5872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WQM 2</dc:title>
  <dc:creator>Joe Quirk</dc:creator>
  <cp:lastModifiedBy>Philbrick, Shannon (ELD)</cp:lastModifiedBy>
  <cp:revision>2</cp:revision>
  <cp:lastPrinted>2019-02-08T18:41:00Z</cp:lastPrinted>
  <dcterms:created xsi:type="dcterms:W3CDTF">2021-11-12T20:33:00Z</dcterms:created>
  <dcterms:modified xsi:type="dcterms:W3CDTF">2021-11-12T20:33:00Z</dcterms:modified>
</cp:coreProperties>
</file>