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E98" w:rsidRDefault="00673493" w:rsidP="00F82447">
      <w:pPr>
        <w:rPr>
          <w:b/>
        </w:rPr>
      </w:pPr>
      <w:r>
        <w:rPr>
          <w:noProof/>
          <w:u w:val="single"/>
        </w:rPr>
        <mc:AlternateContent>
          <mc:Choice Requires="wps">
            <w:drawing>
              <wp:inline distT="0" distB="0" distL="0" distR="0">
                <wp:extent cx="5930900" cy="234950"/>
                <wp:effectExtent l="0" t="0" r="43815" b="3048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0900" cy="234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493" w:rsidRDefault="00673493" w:rsidP="006734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APS Business Process Intake &amp; Screening - New Requirement/Clarification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wtefgIAAOwEAAAOAAAAZHJzL2Uyb0RvYy54bWysVMlu2zAQvRfoPxC8O1oiJ5FgOcjmXtI2&#10;QFzkTIuUxVZcStKWjKL/3iFFp257KYr6IHMZvZk3740W16Po0Z4Zy5WscXaWYsRkoyiX2xp/Wq9m&#10;VxhZRyQlvZKsxgdm8fXy7ZvFoCuWq071lBkEINJWg65x55yuksQ2HRPEninNJFy2ygjiYGu2CTVk&#10;AHTRJ3maXiSDMlQb1TBr4fR+usTLgN+2rHEf29Yyh/oaQ20uPE14bvwzWS5ItTVEd7yJZZB/qEIQ&#10;LiHpK9Q9cQTtDP8DSvDGKKtad9Yokai25Q0LHIBNlv7G5rkjmgUu0ByrX9tk/x9s82H/ZBCnNc4x&#10;kkSARC/Q0RvjUOabM2hbQcyzhig33qoRRA5ErX5UzReLpLrriNyyG2PU0DFCobgMoOJxoLA+aMAN&#10;p2s2ugfKQYcAn5zgT8msz7QZ3isKr5CdUyHb2Brh2wsNQ1ACKHl4VQ8QUQOH8/I8LVO4auAuPy/K&#10;eZA3IdXxbW2se8eUQH5RYwPuCOhk/2gdkIXQY4hPBsBwHleTmt/KLC/S27ycrS6uLmfFqpjPysv0&#10;apZm5W15kRZlcb/67kGzouo4pUw+csmOzsqKv1MuenzyRPAWGmpczvP51HvVc7rife9rs2a7uesN&#10;2hNv8fDzwgEXexpm1E7S4HYv0kNcO8L7aZ38WnEAgAYc/0MjglpeoEkqN27GaJGNogfQbYBBqrH9&#10;uiOGgQd24k5BUSB8a5SIvvJ7X7fv9Hp8IUZHORyke+qPgxQ08XFbGn1J6GcAEj3MJ3BFc081Mo3B&#10;Ub8JNfRG34CDVjyI66021Qmk/AZGKtCL4+9n9nQfon5+pJY/AAAA//8DAFBLAwQUAAYACAAAACEA&#10;3fIU5tkAAAAEAQAADwAAAGRycy9kb3ducmV2LnhtbEyPS0/DMBCE70j8B2uRuFG7lEcJcaqKh8Sh&#10;F0p638ZLEhGvo9ht0n/PwgUuI41mNfNtvpp8p440xDawhfnMgCKugmu5tlB+vF4tQcWE7LALTBZO&#10;FGFVnJ/lmLkw8jsdt6lWUsIxQwtNSn2mdawa8hhnoSeW7DMMHpPYodZuwFHKfaevjbnTHluWhQZ7&#10;emqo+toevIWU3Hp+Kl98fNtNm+exMdUtltZeXkzrR1CJpvR3DD/4gg6FMO3DgV1UnQV5JP2qZA+L&#10;G7F7C4t7A7rI9X/44hsAAP//AwBQSwECLQAUAAYACAAAACEAtoM4kv4AAADhAQAAEwAAAAAAAAAA&#10;AAAAAAAAAAAAW0NvbnRlbnRfVHlwZXNdLnhtbFBLAQItABQABgAIAAAAIQA4/SH/1gAAAJQBAAAL&#10;AAAAAAAAAAAAAAAAAC8BAABfcmVscy8ucmVsc1BLAQItABQABgAIAAAAIQB20wtefgIAAOwEAAAO&#10;AAAAAAAAAAAAAAAAAC4CAABkcnMvZTJvRG9jLnhtbFBLAQItABQABgAIAAAAIQDd8hTm2QAAAAQ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673493" w:rsidRDefault="00673493" w:rsidP="006734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APS Business Process Intake &amp; Screening - New Requirement/Clarification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0988" w:rsidRPr="00E53718" w:rsidRDefault="00DD0988" w:rsidP="00742D24">
      <w:pPr>
        <w:jc w:val="center"/>
        <w:rPr>
          <w:b/>
          <w:sz w:val="28"/>
          <w:szCs w:val="28"/>
          <w:u w:val="single"/>
        </w:rPr>
      </w:pPr>
      <w:r w:rsidRPr="00E53718">
        <w:rPr>
          <w:b/>
          <w:sz w:val="28"/>
          <w:szCs w:val="28"/>
          <w:u w:val="single"/>
        </w:rPr>
        <w:t>New Screening Requirement</w:t>
      </w:r>
    </w:p>
    <w:p w:rsidR="00DD0988" w:rsidRDefault="00DD0988" w:rsidP="00DD0988">
      <w:pPr>
        <w:rPr>
          <w:b/>
          <w:i/>
          <w:sz w:val="24"/>
          <w:szCs w:val="24"/>
        </w:rPr>
      </w:pPr>
      <w:r w:rsidRPr="00DD0988">
        <w:rPr>
          <w:b/>
          <w:i/>
          <w:sz w:val="24"/>
          <w:szCs w:val="24"/>
        </w:rPr>
        <w:t>Decision Comments &amp; Response Time Reasons</w:t>
      </w:r>
    </w:p>
    <w:p w:rsidR="007B1C4B" w:rsidRDefault="007B1C4B" w:rsidP="00DD0988">
      <w:pPr>
        <w:ind w:firstLine="360"/>
      </w:pPr>
      <w:r>
        <w:rPr>
          <w:noProof/>
        </w:rPr>
        <w:drawing>
          <wp:inline distT="0" distB="0" distL="0" distR="0" wp14:anchorId="4500D77E" wp14:editId="4C57D6C3">
            <wp:extent cx="5943600" cy="464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988" w:rsidRDefault="00DD0988" w:rsidP="005F4482">
      <w:pPr>
        <w:ind w:left="360"/>
      </w:pPr>
      <w:r w:rsidRPr="00DD0988">
        <w:t>1)</w:t>
      </w:r>
      <w:r>
        <w:tab/>
        <w:t>Decision comments box must contain the screeners reasoning for why the intake is being screen</w:t>
      </w:r>
      <w:r w:rsidR="005F4482">
        <w:t>ed</w:t>
      </w:r>
      <w:r>
        <w:t xml:space="preserve"> in or screen</w:t>
      </w:r>
      <w:r w:rsidR="005F4482">
        <w:t>ed</w:t>
      </w:r>
      <w:r>
        <w:t xml:space="preserve"> out.   </w:t>
      </w:r>
    </w:p>
    <w:p w:rsidR="00DD0988" w:rsidRDefault="00DD0988" w:rsidP="00DD0988">
      <w:pPr>
        <w:ind w:firstLine="360"/>
      </w:pPr>
      <w:r>
        <w:t xml:space="preserve">2)    The decision comment of SEE NOTE is no longer permitted within this field.  </w:t>
      </w:r>
    </w:p>
    <w:p w:rsidR="00543860" w:rsidRDefault="00543860" w:rsidP="00DD0988">
      <w:pPr>
        <w:ind w:firstLine="360"/>
      </w:pPr>
    </w:p>
    <w:p w:rsidR="00543860" w:rsidRDefault="00543860" w:rsidP="00543860">
      <w:pPr>
        <w:ind w:firstLine="360"/>
        <w:rPr>
          <w:b/>
          <w:i/>
          <w:sz w:val="24"/>
          <w:szCs w:val="24"/>
        </w:rPr>
      </w:pPr>
      <w:bookmarkStart w:id="0" w:name="_GoBack"/>
      <w:r w:rsidRPr="00543860">
        <w:rPr>
          <w:b/>
          <w:i/>
          <w:sz w:val="24"/>
          <w:szCs w:val="24"/>
        </w:rPr>
        <w:t xml:space="preserve">Resolution </w:t>
      </w:r>
    </w:p>
    <w:p w:rsidR="00543860" w:rsidRDefault="00543860" w:rsidP="00543860">
      <w:pPr>
        <w:ind w:firstLine="360"/>
        <w:rPr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02FD44C0" wp14:editId="67801B44">
            <wp:extent cx="5162550" cy="409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860" w:rsidRPr="00543860" w:rsidRDefault="00543860" w:rsidP="0054386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43860">
        <w:rPr>
          <w:sz w:val="24"/>
          <w:szCs w:val="24"/>
        </w:rPr>
        <w:t>The Resolution field is now required when Screening an Intake.  The Resolution dropdown list</w:t>
      </w:r>
      <w:r>
        <w:rPr>
          <w:sz w:val="24"/>
          <w:szCs w:val="24"/>
        </w:rPr>
        <w:t xml:space="preserve"> is dynamic and</w:t>
      </w:r>
      <w:r w:rsidRPr="00543860">
        <w:rPr>
          <w:sz w:val="24"/>
          <w:szCs w:val="24"/>
        </w:rPr>
        <w:t xml:space="preserve"> will </w:t>
      </w:r>
      <w:r>
        <w:rPr>
          <w:sz w:val="24"/>
          <w:szCs w:val="24"/>
        </w:rPr>
        <w:t>change</w:t>
      </w:r>
      <w:r w:rsidRPr="00543860">
        <w:rPr>
          <w:sz w:val="24"/>
          <w:szCs w:val="24"/>
        </w:rPr>
        <w:t xml:space="preserve"> based on</w:t>
      </w:r>
      <w:r w:rsidR="004677B7">
        <w:rPr>
          <w:sz w:val="24"/>
          <w:szCs w:val="24"/>
        </w:rPr>
        <w:t xml:space="preserve"> a</w:t>
      </w:r>
      <w:r w:rsidRPr="00543860">
        <w:rPr>
          <w:sz w:val="24"/>
          <w:szCs w:val="24"/>
        </w:rPr>
        <w:t xml:space="preserve"> Screened </w:t>
      </w:r>
      <w:proofErr w:type="gramStart"/>
      <w:r w:rsidRPr="00543860">
        <w:rPr>
          <w:sz w:val="24"/>
          <w:szCs w:val="24"/>
        </w:rPr>
        <w:t>In</w:t>
      </w:r>
      <w:proofErr w:type="gramEnd"/>
      <w:r w:rsidRPr="00543860">
        <w:rPr>
          <w:sz w:val="24"/>
          <w:szCs w:val="24"/>
        </w:rPr>
        <w:t xml:space="preserve"> or Screened Out decision.</w:t>
      </w:r>
    </w:p>
    <w:bookmarkEnd w:id="0"/>
    <w:p w:rsidR="00742D24" w:rsidRPr="00E53718" w:rsidRDefault="00742D24" w:rsidP="00742D24">
      <w:pPr>
        <w:ind w:firstLine="360"/>
        <w:jc w:val="center"/>
        <w:rPr>
          <w:b/>
          <w:sz w:val="28"/>
          <w:szCs w:val="28"/>
          <w:u w:val="single"/>
        </w:rPr>
      </w:pPr>
      <w:r w:rsidRPr="00E53718">
        <w:rPr>
          <w:b/>
          <w:sz w:val="28"/>
          <w:szCs w:val="28"/>
          <w:u w:val="single"/>
        </w:rPr>
        <w:t>Reviewed By/Date Field Clarification</w:t>
      </w:r>
    </w:p>
    <w:p w:rsidR="00714348" w:rsidRDefault="00742D24" w:rsidP="00742D24">
      <w:r>
        <w:t xml:space="preserve">Purpose: Provides indication to the Central Intake Unit (CIU) that the report has been reviewed by </w:t>
      </w:r>
      <w:r w:rsidR="00430FB6">
        <w:t xml:space="preserve">a </w:t>
      </w:r>
      <w:r w:rsidR="00714348">
        <w:t>p</w:t>
      </w:r>
      <w:r w:rsidR="00566182">
        <w:t>rotective services representative.  Central Intake will notify PS agencies in accordance with 5.08 (2</w:t>
      </w:r>
      <w:r w:rsidR="003A54FA">
        <w:t>) (</w:t>
      </w:r>
      <w:r w:rsidR="00566182">
        <w:t xml:space="preserve">b)(2) for any intake marked priority </w:t>
      </w:r>
      <w:r w:rsidR="00430FB6">
        <w:t>that does not have the Reviewed by/Date field populated prior to the CIU notification call.</w:t>
      </w:r>
    </w:p>
    <w:p w:rsidR="003A54FA" w:rsidRDefault="00430FB6" w:rsidP="00742D24">
      <w:r>
        <w:t xml:space="preserve">REVIEW BY/DATE field:  </w:t>
      </w:r>
    </w:p>
    <w:p w:rsidR="003A54FA" w:rsidRDefault="003A54FA" w:rsidP="003A54FA">
      <w:pPr>
        <w:pStyle w:val="ListParagraph"/>
        <w:numPr>
          <w:ilvl w:val="0"/>
          <w:numId w:val="9"/>
        </w:numPr>
      </w:pPr>
      <w:r>
        <w:t xml:space="preserve">To be utilized when </w:t>
      </w:r>
      <w:r w:rsidRPr="00E53718">
        <w:rPr>
          <w:b/>
          <w:u w:val="single"/>
        </w:rPr>
        <w:t>REVIEWING</w:t>
      </w:r>
      <w:r>
        <w:t xml:space="preserve"> an Intake Report Friday afterhours, weekends and holidays</w:t>
      </w:r>
    </w:p>
    <w:p w:rsidR="003A54FA" w:rsidRDefault="003A54FA" w:rsidP="003A54FA">
      <w:pPr>
        <w:pStyle w:val="ListParagraph"/>
        <w:numPr>
          <w:ilvl w:val="0"/>
          <w:numId w:val="9"/>
        </w:numPr>
      </w:pPr>
      <w:r>
        <w:t xml:space="preserve">Must be in </w:t>
      </w:r>
      <w:r w:rsidRPr="003A54FA">
        <w:rPr>
          <w:b/>
          <w:u w:val="single"/>
        </w:rPr>
        <w:t>INTAKE ROLE</w:t>
      </w:r>
      <w:r>
        <w:t xml:space="preserve"> when updated this field.  In intake role you are able to update this field triggering the Screening fields.  </w:t>
      </w:r>
    </w:p>
    <w:p w:rsidR="00E53718" w:rsidRDefault="00742D24" w:rsidP="00E53718">
      <w:pPr>
        <w:pStyle w:val="ListParagraph"/>
        <w:numPr>
          <w:ilvl w:val="0"/>
          <w:numId w:val="9"/>
        </w:numPr>
      </w:pPr>
      <w:r>
        <w:t xml:space="preserve">To </w:t>
      </w:r>
      <w:r w:rsidR="003A54FA" w:rsidRPr="00E53718">
        <w:rPr>
          <w:b/>
        </w:rPr>
        <w:t>ONLY</w:t>
      </w:r>
      <w:r w:rsidR="003A54FA">
        <w:t xml:space="preserve"> be </w:t>
      </w:r>
      <w:r>
        <w:t xml:space="preserve">utilized on </w:t>
      </w:r>
      <w:r w:rsidR="00430FB6">
        <w:t xml:space="preserve">cases marked </w:t>
      </w:r>
      <w:r w:rsidRPr="00E53718">
        <w:rPr>
          <w:b/>
        </w:rPr>
        <w:t>PRIORITY</w:t>
      </w:r>
      <w:r>
        <w:t xml:space="preserve"> by the CIU on Friday after</w:t>
      </w:r>
      <w:r w:rsidR="003A54FA">
        <w:t xml:space="preserve"> </w:t>
      </w:r>
      <w:r w:rsidR="00E53718">
        <w:t xml:space="preserve">hours, weekends and </w:t>
      </w:r>
      <w:r>
        <w:t xml:space="preserve">holidays.  </w:t>
      </w:r>
    </w:p>
    <w:p w:rsidR="00430FB6" w:rsidRPr="00E53718" w:rsidRDefault="00E53718" w:rsidP="00E53718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After hours On Call Response Notes</w:t>
      </w:r>
    </w:p>
    <w:p w:rsidR="003A54FA" w:rsidRDefault="003A54FA" w:rsidP="003A54FA">
      <w:r>
        <w:lastRenderedPageBreak/>
        <w:t xml:space="preserve">Purpose: Provides detailed information </w:t>
      </w:r>
      <w:r w:rsidR="00E53718">
        <w:t>on type of response actions occurred, collaterals spoken to and supervisory guidance if required.</w:t>
      </w:r>
    </w:p>
    <w:p w:rsidR="00E53718" w:rsidRDefault="003A54FA" w:rsidP="003A54FA">
      <w:pPr>
        <w:pStyle w:val="ListParagraph"/>
        <w:numPr>
          <w:ilvl w:val="0"/>
          <w:numId w:val="10"/>
        </w:numPr>
      </w:pPr>
      <w:r>
        <w:t xml:space="preserve">To be utilized when </w:t>
      </w:r>
      <w:r w:rsidR="00E53718" w:rsidRPr="00E53718">
        <w:rPr>
          <w:b/>
        </w:rPr>
        <w:t>RESPONDING</w:t>
      </w:r>
      <w:r>
        <w:t xml:space="preserve"> to an Intake report after hours.  </w:t>
      </w:r>
    </w:p>
    <w:p w:rsidR="00E53718" w:rsidRPr="00086A18" w:rsidRDefault="00086A18" w:rsidP="003A54FA">
      <w:pPr>
        <w:pStyle w:val="ListParagraph"/>
        <w:numPr>
          <w:ilvl w:val="0"/>
          <w:numId w:val="10"/>
        </w:numPr>
      </w:pPr>
      <w:r>
        <w:t xml:space="preserve">If you are not screening the case and are only putting in a response note you must be in the  </w:t>
      </w:r>
      <w:r w:rsidRPr="00086A18">
        <w:rPr>
          <w:b/>
          <w:u w:val="single"/>
        </w:rPr>
        <w:t>INTAKE ROLE</w:t>
      </w:r>
    </w:p>
    <w:p w:rsidR="00086A18" w:rsidRDefault="00086A18" w:rsidP="00086A18">
      <w:pPr>
        <w:ind w:left="360"/>
      </w:pPr>
    </w:p>
    <w:p w:rsidR="00E53718" w:rsidRDefault="00E53718" w:rsidP="00E53718">
      <w:pPr>
        <w:pStyle w:val="ListParagraph"/>
        <w:ind w:left="1440"/>
      </w:pPr>
    </w:p>
    <w:p w:rsidR="00E53718" w:rsidRDefault="00E53718" w:rsidP="00E53718">
      <w:pPr>
        <w:pStyle w:val="ListParagraph"/>
        <w:ind w:left="1440"/>
      </w:pPr>
    </w:p>
    <w:p w:rsidR="00E53718" w:rsidRDefault="00E53718" w:rsidP="00E53718">
      <w:pPr>
        <w:pStyle w:val="ListParagraph"/>
        <w:ind w:left="1440"/>
      </w:pPr>
    </w:p>
    <w:p w:rsidR="00E53718" w:rsidRDefault="00E53718" w:rsidP="00E53718"/>
    <w:sectPr w:rsidR="00E53718" w:rsidSect="00F824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BE8" w:rsidRDefault="00EB3BE8">
      <w:pPr>
        <w:spacing w:after="0" w:line="240" w:lineRule="auto"/>
      </w:pPr>
      <w:r>
        <w:separator/>
      </w:r>
    </w:p>
  </w:endnote>
  <w:endnote w:type="continuationSeparator" w:id="0">
    <w:p w:rsidR="00EB3BE8" w:rsidRDefault="00EB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98" w:rsidRDefault="00B92E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319"/>
      <w:gridCol w:w="7041"/>
    </w:tblGrid>
    <w:tr w:rsidR="00F82447" w:rsidTr="00F82447">
      <w:tc>
        <w:tcPr>
          <w:tcW w:w="2358" w:type="dxa"/>
        </w:tcPr>
        <w:p w:rsidR="00F82447" w:rsidRDefault="00086A18" w:rsidP="00F82447">
          <w:pPr>
            <w:pStyle w:val="Footer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March</w:t>
          </w:r>
          <w:r w:rsidR="00F82447">
            <w:rPr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2019 EOEA</w:t>
          </w:r>
        </w:p>
      </w:tc>
      <w:tc>
        <w:tcPr>
          <w:tcW w:w="7218" w:type="dxa"/>
        </w:tcPr>
        <w:p w:rsidR="00F82447" w:rsidRDefault="00F82447">
          <w:pPr>
            <w:pStyle w:val="Footer"/>
          </w:pPr>
        </w:p>
      </w:tc>
    </w:tr>
  </w:tbl>
  <w:p w:rsidR="00B92E98" w:rsidRDefault="00B92E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98" w:rsidRDefault="00B92E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BE8" w:rsidRDefault="00EB3BE8">
      <w:pPr>
        <w:spacing w:after="0" w:line="240" w:lineRule="auto"/>
      </w:pPr>
      <w:r>
        <w:separator/>
      </w:r>
    </w:p>
  </w:footnote>
  <w:footnote w:type="continuationSeparator" w:id="0">
    <w:p w:rsidR="00EB3BE8" w:rsidRDefault="00EB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98" w:rsidRDefault="00B92E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98" w:rsidRDefault="00B92E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98" w:rsidRDefault="00B92E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02AB"/>
    <w:multiLevelType w:val="multilevel"/>
    <w:tmpl w:val="078491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3AF5"/>
    <w:multiLevelType w:val="multilevel"/>
    <w:tmpl w:val="21D079F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A25E90"/>
    <w:multiLevelType w:val="hybridMultilevel"/>
    <w:tmpl w:val="823CD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559F"/>
    <w:multiLevelType w:val="multilevel"/>
    <w:tmpl w:val="F59A9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C7A8F"/>
    <w:multiLevelType w:val="multilevel"/>
    <w:tmpl w:val="4ABC9C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E0497B"/>
    <w:multiLevelType w:val="hybridMultilevel"/>
    <w:tmpl w:val="56D6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730BD"/>
    <w:multiLevelType w:val="hybridMultilevel"/>
    <w:tmpl w:val="DACA0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A7D68"/>
    <w:multiLevelType w:val="hybridMultilevel"/>
    <w:tmpl w:val="C082E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648C5"/>
    <w:multiLevelType w:val="hybridMultilevel"/>
    <w:tmpl w:val="F200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0A7C"/>
    <w:multiLevelType w:val="hybridMultilevel"/>
    <w:tmpl w:val="EBCC7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442B80"/>
    <w:multiLevelType w:val="multilevel"/>
    <w:tmpl w:val="11FE8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98"/>
    <w:rsid w:val="00086A18"/>
    <w:rsid w:val="00095B10"/>
    <w:rsid w:val="003A403F"/>
    <w:rsid w:val="003A54FA"/>
    <w:rsid w:val="0040536B"/>
    <w:rsid w:val="00430B11"/>
    <w:rsid w:val="00430FB6"/>
    <w:rsid w:val="004677B7"/>
    <w:rsid w:val="00511F12"/>
    <w:rsid w:val="00543860"/>
    <w:rsid w:val="00566182"/>
    <w:rsid w:val="00585BDC"/>
    <w:rsid w:val="005E478A"/>
    <w:rsid w:val="005F4482"/>
    <w:rsid w:val="006703C0"/>
    <w:rsid w:val="00673493"/>
    <w:rsid w:val="00714348"/>
    <w:rsid w:val="0071777B"/>
    <w:rsid w:val="00742D24"/>
    <w:rsid w:val="007B1C4B"/>
    <w:rsid w:val="00984ACA"/>
    <w:rsid w:val="00B92E98"/>
    <w:rsid w:val="00D26971"/>
    <w:rsid w:val="00DD0988"/>
    <w:rsid w:val="00E53718"/>
    <w:rsid w:val="00EB3BE8"/>
    <w:rsid w:val="00F30F46"/>
    <w:rsid w:val="00F82447"/>
    <w:rsid w:val="00F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A8286F"/>
  <w15:docId w15:val="{96CE9885-9A93-4EE5-A360-18C5F460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5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244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82447"/>
    <w:rPr>
      <w:rFonts w:asciiTheme="minorHAnsi" w:eastAsiaTheme="minorHAnsi" w:hAnsiTheme="minorHAnsi" w:cstheme="minorBidi"/>
      <w:sz w:val="21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6734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Bree (ELD)</dc:creator>
  <cp:lastModifiedBy>Carroll, Brendan (ELD)</cp:lastModifiedBy>
  <cp:revision>4</cp:revision>
  <cp:lastPrinted>2019-02-15T21:24:00Z</cp:lastPrinted>
  <dcterms:created xsi:type="dcterms:W3CDTF">2019-03-20T15:25:00Z</dcterms:created>
  <dcterms:modified xsi:type="dcterms:W3CDTF">2019-03-20T15:35:00Z</dcterms:modified>
</cp:coreProperties>
</file>